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42BFC" w:rsidRDefault="00B42BFC" w:rsidP="00B42BFC">
      <w:pPr>
        <w:jc w:val="center"/>
        <w:rPr>
          <w:b/>
          <w:sz w:val="28"/>
          <w:szCs w:val="28"/>
        </w:rPr>
      </w:pPr>
      <w:bookmarkStart w:id="0" w:name="_GoBack"/>
      <w:bookmarkEnd w:id="0"/>
    </w:p>
    <w:p w:rsidR="00B42BFC" w:rsidRDefault="00B42BFC" w:rsidP="00B42BFC">
      <w:pPr>
        <w:jc w:val="center"/>
        <w:rPr>
          <w:b/>
          <w:sz w:val="28"/>
          <w:szCs w:val="28"/>
        </w:rPr>
      </w:pPr>
    </w:p>
    <w:p w:rsidR="00B42BFC" w:rsidRDefault="00AF1A08" w:rsidP="00AF1A08">
      <w:pPr>
        <w:ind w:right="204"/>
        <w:jc w:val="center"/>
        <w:rPr>
          <w:b/>
          <w:sz w:val="20"/>
          <w:szCs w:val="20"/>
          <w:u w:val="single"/>
        </w:rPr>
      </w:pPr>
      <w:r w:rsidRPr="00AF1A08">
        <w:rPr>
          <w:b/>
          <w:noProof/>
          <w:sz w:val="20"/>
          <w:szCs w:val="20"/>
        </w:rPr>
        <w:drawing>
          <wp:inline distT="0" distB="0" distL="0" distR="0" wp14:anchorId="0376D957" wp14:editId="017C80B4">
            <wp:extent cx="6076950" cy="723900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76950" cy="7239000"/>
                    </a:xfrm>
                    <a:prstGeom prst="rect">
                      <a:avLst/>
                    </a:prstGeom>
                    <a:noFill/>
                    <a:ln>
                      <a:noFill/>
                    </a:ln>
                  </pic:spPr>
                </pic:pic>
              </a:graphicData>
            </a:graphic>
          </wp:inline>
        </w:drawing>
      </w:r>
    </w:p>
    <w:p w:rsidR="00B42BFC" w:rsidRDefault="00B42BFC" w:rsidP="00B42BFC">
      <w:pPr>
        <w:ind w:right="204"/>
        <w:rPr>
          <w:b/>
          <w:sz w:val="20"/>
          <w:szCs w:val="20"/>
          <w:u w:val="single"/>
        </w:rPr>
      </w:pPr>
      <w:bookmarkStart w:id="1" w:name="_Toc168210347"/>
    </w:p>
    <w:p w:rsidR="00B42BFC" w:rsidRDefault="00B42BFC" w:rsidP="00B42BFC">
      <w:pPr>
        <w:ind w:right="204"/>
        <w:rPr>
          <w:b/>
          <w:sz w:val="20"/>
          <w:szCs w:val="20"/>
          <w:u w:val="single"/>
        </w:rPr>
      </w:pPr>
    </w:p>
    <w:p w:rsidR="00B42BFC" w:rsidRDefault="00B42BFC" w:rsidP="00B42BFC">
      <w:pPr>
        <w:ind w:right="204"/>
        <w:rPr>
          <w:b/>
          <w:sz w:val="20"/>
          <w:szCs w:val="20"/>
          <w:u w:val="single"/>
        </w:rPr>
      </w:pPr>
    </w:p>
    <w:p w:rsidR="00B42BFC" w:rsidRDefault="00B42BFC" w:rsidP="00B42BFC">
      <w:pPr>
        <w:ind w:right="204"/>
        <w:rPr>
          <w:b/>
          <w:sz w:val="20"/>
          <w:szCs w:val="20"/>
          <w:u w:val="single"/>
        </w:rPr>
      </w:pPr>
    </w:p>
    <w:p w:rsidR="00B42BFC" w:rsidRDefault="00B42BFC" w:rsidP="00B42BFC">
      <w:pPr>
        <w:ind w:right="204"/>
        <w:rPr>
          <w:b/>
          <w:sz w:val="20"/>
          <w:szCs w:val="20"/>
          <w:u w:val="single"/>
        </w:rPr>
      </w:pPr>
    </w:p>
    <w:p w:rsidR="00B42BFC" w:rsidRDefault="00B42BFC" w:rsidP="00B42BFC">
      <w:pPr>
        <w:ind w:right="204"/>
        <w:rPr>
          <w:b/>
          <w:sz w:val="20"/>
          <w:szCs w:val="20"/>
          <w:u w:val="single"/>
        </w:rPr>
      </w:pPr>
    </w:p>
    <w:p w:rsidR="00B42BFC" w:rsidRDefault="00B42BFC" w:rsidP="00B42BFC">
      <w:pPr>
        <w:ind w:right="204"/>
        <w:rPr>
          <w:b/>
          <w:sz w:val="20"/>
          <w:szCs w:val="20"/>
          <w:u w:val="single"/>
        </w:rPr>
      </w:pPr>
    </w:p>
    <w:p w:rsidR="00B42BFC" w:rsidRDefault="00B42BFC" w:rsidP="00B42BFC">
      <w:pPr>
        <w:ind w:right="204"/>
        <w:rPr>
          <w:b/>
          <w:sz w:val="20"/>
          <w:szCs w:val="20"/>
          <w:u w:val="single"/>
        </w:rPr>
      </w:pPr>
    </w:p>
    <w:p w:rsidR="00B42BFC" w:rsidRDefault="00B42BFC" w:rsidP="00B42BFC">
      <w:pPr>
        <w:ind w:right="204"/>
        <w:rPr>
          <w:b/>
          <w:sz w:val="20"/>
          <w:szCs w:val="20"/>
          <w:u w:val="single"/>
        </w:rPr>
      </w:pPr>
    </w:p>
    <w:p w:rsidR="00B42BFC" w:rsidRDefault="00B42BFC" w:rsidP="00B42BFC">
      <w:pPr>
        <w:ind w:right="204"/>
        <w:rPr>
          <w:b/>
          <w:sz w:val="20"/>
          <w:szCs w:val="20"/>
          <w:u w:val="single"/>
        </w:rPr>
      </w:pPr>
    </w:p>
    <w:p w:rsidR="00B42BFC" w:rsidRDefault="00B42BFC" w:rsidP="00B42BFC">
      <w:pPr>
        <w:ind w:right="204"/>
        <w:rPr>
          <w:b/>
          <w:sz w:val="20"/>
          <w:szCs w:val="20"/>
          <w:u w:val="single"/>
        </w:rPr>
      </w:pPr>
    </w:p>
    <w:p w:rsidR="00B42BFC" w:rsidRDefault="00B42BFC" w:rsidP="00B42BFC">
      <w:pPr>
        <w:ind w:right="204"/>
        <w:rPr>
          <w:b/>
          <w:sz w:val="20"/>
          <w:szCs w:val="20"/>
          <w:u w:val="single"/>
        </w:rPr>
      </w:pPr>
    </w:p>
    <w:p w:rsidR="00B42BFC" w:rsidRDefault="00B42BFC" w:rsidP="00B42BFC">
      <w:pPr>
        <w:ind w:right="204"/>
        <w:rPr>
          <w:b/>
          <w:sz w:val="20"/>
          <w:szCs w:val="20"/>
          <w:u w:val="single"/>
        </w:rPr>
      </w:pPr>
    </w:p>
    <w:p w:rsidR="00B42BFC" w:rsidRDefault="00B42BFC" w:rsidP="00B42BFC">
      <w:pPr>
        <w:ind w:right="204"/>
        <w:rPr>
          <w:b/>
          <w:sz w:val="20"/>
          <w:szCs w:val="20"/>
          <w:u w:val="single"/>
        </w:rPr>
      </w:pPr>
      <w:r>
        <w:rPr>
          <w:b/>
          <w:sz w:val="20"/>
          <w:szCs w:val="20"/>
          <w:u w:val="single"/>
        </w:rPr>
        <w:t>Spis treści:</w:t>
      </w:r>
    </w:p>
    <w:p w:rsidR="00B42BFC" w:rsidRDefault="00B42BFC" w:rsidP="00B42BFC"/>
    <w:p w:rsidR="00B42BFC" w:rsidRPr="00544C9B" w:rsidRDefault="00B42BFC" w:rsidP="00B42BFC">
      <w:pPr>
        <w:pStyle w:val="Nagwek1"/>
        <w:numPr>
          <w:ilvl w:val="0"/>
          <w:numId w:val="57"/>
        </w:numPr>
        <w:spacing w:line="360" w:lineRule="auto"/>
        <w:rPr>
          <w:u w:val="none"/>
        </w:rPr>
      </w:pPr>
      <w:r w:rsidRPr="00544C9B">
        <w:rPr>
          <w:u w:val="none"/>
        </w:rPr>
        <w:t>Stosowane pojęcia i definicje</w:t>
      </w:r>
      <w:r w:rsidR="00D976DD" w:rsidRPr="00DE7C69">
        <w:rPr>
          <w:u w:val="none"/>
        </w:rPr>
        <w:t>…………</w:t>
      </w:r>
      <w:r w:rsidR="00D976DD">
        <w:rPr>
          <w:u w:val="none"/>
        </w:rPr>
        <w:t>……………….………………………..…3</w:t>
      </w:r>
    </w:p>
    <w:p w:rsidR="00B42BFC" w:rsidRDefault="00B42BFC" w:rsidP="00B42BFC">
      <w:pPr>
        <w:pStyle w:val="Nagwek1"/>
        <w:numPr>
          <w:ilvl w:val="0"/>
          <w:numId w:val="57"/>
        </w:numPr>
        <w:spacing w:line="360" w:lineRule="auto"/>
        <w:rPr>
          <w:u w:val="none"/>
        </w:rPr>
      </w:pPr>
      <w:r w:rsidRPr="00544C9B">
        <w:rPr>
          <w:u w:val="none"/>
        </w:rPr>
        <w:t>Zasady ogólne</w:t>
      </w:r>
      <w:r w:rsidR="00EA1836" w:rsidRPr="00DE7C69">
        <w:rPr>
          <w:u w:val="none"/>
        </w:rPr>
        <w:t>………</w:t>
      </w:r>
      <w:r w:rsidR="00EA1836">
        <w:rPr>
          <w:u w:val="none"/>
        </w:rPr>
        <w:t>…………………</w:t>
      </w:r>
      <w:r w:rsidR="00EA1836" w:rsidRPr="00DE7C69">
        <w:rPr>
          <w:u w:val="none"/>
        </w:rPr>
        <w:t>…</w:t>
      </w:r>
      <w:r w:rsidR="00EA1836">
        <w:rPr>
          <w:u w:val="none"/>
        </w:rPr>
        <w:t>……………….………………………….6</w:t>
      </w:r>
    </w:p>
    <w:p w:rsidR="00B42BFC" w:rsidRPr="00DE7C69" w:rsidRDefault="00167A8F" w:rsidP="00B42BFC">
      <w:pPr>
        <w:pStyle w:val="Nagwek1"/>
        <w:numPr>
          <w:ilvl w:val="0"/>
          <w:numId w:val="57"/>
        </w:numPr>
        <w:spacing w:line="360" w:lineRule="auto"/>
        <w:rPr>
          <w:u w:val="none"/>
        </w:rPr>
      </w:pPr>
      <w:r>
        <w:rPr>
          <w:u w:val="none"/>
        </w:rPr>
        <w:t>Pracownicy</w:t>
      </w:r>
      <w:r w:rsidRPr="00DE7C69">
        <w:rPr>
          <w:u w:val="none"/>
        </w:rPr>
        <w:t>…………</w:t>
      </w:r>
      <w:r>
        <w:rPr>
          <w:u w:val="none"/>
        </w:rPr>
        <w:t>……………….………………………..…………………...…15</w:t>
      </w:r>
    </w:p>
    <w:p w:rsidR="00B42BFC" w:rsidRPr="00DE7C69" w:rsidRDefault="00B42BFC" w:rsidP="00B42BFC">
      <w:pPr>
        <w:pStyle w:val="Nagwek1"/>
        <w:numPr>
          <w:ilvl w:val="0"/>
          <w:numId w:val="57"/>
        </w:numPr>
        <w:spacing w:line="360" w:lineRule="auto"/>
        <w:rPr>
          <w:u w:val="none"/>
        </w:rPr>
      </w:pPr>
      <w:r w:rsidRPr="00DE7C69">
        <w:rPr>
          <w:u w:val="none"/>
        </w:rPr>
        <w:t>Zasady ruchu drogowego osób i pojazdów……………………………………17</w:t>
      </w:r>
    </w:p>
    <w:p w:rsidR="00B42BFC" w:rsidRPr="00DE7C69" w:rsidRDefault="00B42BFC" w:rsidP="00B42BFC">
      <w:pPr>
        <w:pStyle w:val="Nagwek1"/>
        <w:numPr>
          <w:ilvl w:val="0"/>
          <w:numId w:val="57"/>
        </w:numPr>
        <w:spacing w:line="360" w:lineRule="auto"/>
        <w:rPr>
          <w:u w:val="none"/>
        </w:rPr>
      </w:pPr>
      <w:r w:rsidRPr="00DE7C69">
        <w:rPr>
          <w:u w:val="none"/>
        </w:rPr>
        <w:t>Sprzęt wprowadzany na teren ArcelorMittal Poland S.A…………………….20</w:t>
      </w:r>
    </w:p>
    <w:p w:rsidR="00B42BFC" w:rsidRPr="00DE7C69" w:rsidRDefault="00B42BFC" w:rsidP="00B42BFC">
      <w:pPr>
        <w:pStyle w:val="Nagwek1"/>
        <w:numPr>
          <w:ilvl w:val="0"/>
          <w:numId w:val="57"/>
        </w:numPr>
        <w:spacing w:line="360" w:lineRule="auto"/>
        <w:rPr>
          <w:u w:val="none"/>
        </w:rPr>
      </w:pPr>
      <w:r w:rsidRPr="00DE7C69">
        <w:rPr>
          <w:u w:val="none"/>
        </w:rPr>
        <w:t>Prace szczególnie niebezpieczne………………………………………………..21</w:t>
      </w:r>
    </w:p>
    <w:p w:rsidR="00B42BFC" w:rsidRPr="00DE7C69" w:rsidRDefault="00B42BFC" w:rsidP="00B42BFC">
      <w:pPr>
        <w:pStyle w:val="Nagwek1"/>
        <w:numPr>
          <w:ilvl w:val="0"/>
          <w:numId w:val="57"/>
        </w:numPr>
        <w:spacing w:line="360" w:lineRule="auto"/>
        <w:rPr>
          <w:u w:val="none"/>
        </w:rPr>
      </w:pPr>
      <w:r w:rsidRPr="00DE7C69">
        <w:rPr>
          <w:u w:val="none"/>
        </w:rPr>
        <w:t>Podnoszenie Wysokiego Ryzyka………………………………………………...27</w:t>
      </w:r>
    </w:p>
    <w:p w:rsidR="00B42BFC" w:rsidRPr="00DE7C69" w:rsidRDefault="00B42BFC" w:rsidP="00B42BFC">
      <w:pPr>
        <w:pStyle w:val="Nagwek1"/>
        <w:numPr>
          <w:ilvl w:val="0"/>
          <w:numId w:val="57"/>
        </w:numPr>
        <w:spacing w:line="360" w:lineRule="auto"/>
        <w:rPr>
          <w:u w:val="none"/>
        </w:rPr>
      </w:pPr>
      <w:r w:rsidRPr="00DE7C69">
        <w:rPr>
          <w:u w:val="none"/>
        </w:rPr>
        <w:t>Zagadnienia pożarowe oraz zakład dużego ryzyka………………………</w:t>
      </w:r>
      <w:r>
        <w:rPr>
          <w:u w:val="none"/>
        </w:rPr>
        <w:t>.</w:t>
      </w:r>
      <w:r w:rsidRPr="00DE7C69">
        <w:rPr>
          <w:u w:val="none"/>
        </w:rPr>
        <w:t>…..31</w:t>
      </w:r>
    </w:p>
    <w:p w:rsidR="00B42BFC" w:rsidRPr="00DE7C69" w:rsidRDefault="00B42BFC" w:rsidP="00B42BFC">
      <w:pPr>
        <w:pStyle w:val="Nagwek1"/>
        <w:numPr>
          <w:ilvl w:val="0"/>
          <w:numId w:val="57"/>
        </w:numPr>
        <w:spacing w:line="360" w:lineRule="auto"/>
        <w:rPr>
          <w:u w:val="none"/>
        </w:rPr>
      </w:pPr>
      <w:r w:rsidRPr="00DE7C69">
        <w:rPr>
          <w:u w:val="none"/>
        </w:rPr>
        <w:t>Wypadki i udzielanie pierwszej pomocy………………………………………..38</w:t>
      </w:r>
    </w:p>
    <w:p w:rsidR="00B42BFC" w:rsidRPr="00DE7C69" w:rsidRDefault="00B42BFC" w:rsidP="00B42BFC">
      <w:pPr>
        <w:pStyle w:val="Nagwek1"/>
        <w:numPr>
          <w:ilvl w:val="0"/>
          <w:numId w:val="57"/>
        </w:numPr>
        <w:spacing w:line="360" w:lineRule="auto"/>
        <w:rPr>
          <w:sz w:val="22"/>
          <w:szCs w:val="22"/>
          <w:u w:val="none"/>
        </w:rPr>
      </w:pPr>
      <w:r w:rsidRPr="00DE7C69">
        <w:rPr>
          <w:u w:val="none"/>
        </w:rPr>
        <w:t>Używanie maszyn, urządzeń i narzędzi ArcelorMittal Poland S.A………</w:t>
      </w:r>
      <w:r>
        <w:rPr>
          <w:u w:val="none"/>
        </w:rPr>
        <w:t>.</w:t>
      </w:r>
      <w:r w:rsidRPr="00DE7C69">
        <w:rPr>
          <w:u w:val="none"/>
        </w:rPr>
        <w:t>…39</w:t>
      </w:r>
    </w:p>
    <w:p w:rsidR="00B42BFC" w:rsidRPr="00DE7C69" w:rsidRDefault="00B42BFC" w:rsidP="00B42BFC">
      <w:pPr>
        <w:pStyle w:val="Nagwek1"/>
        <w:numPr>
          <w:ilvl w:val="0"/>
          <w:numId w:val="57"/>
        </w:numPr>
        <w:spacing w:line="360" w:lineRule="auto"/>
        <w:rPr>
          <w:u w:val="none"/>
        </w:rPr>
      </w:pPr>
      <w:r w:rsidRPr="00DE7C69">
        <w:rPr>
          <w:u w:val="none"/>
        </w:rPr>
        <w:t>Ochrona środowiska………………………………………………………………..39</w:t>
      </w:r>
    </w:p>
    <w:p w:rsidR="00B42BFC" w:rsidRPr="00DE7C69" w:rsidRDefault="00B42BFC" w:rsidP="00B42BFC">
      <w:pPr>
        <w:pStyle w:val="Nagwek1"/>
        <w:numPr>
          <w:ilvl w:val="0"/>
          <w:numId w:val="57"/>
        </w:numPr>
        <w:spacing w:line="360" w:lineRule="auto"/>
        <w:rPr>
          <w:u w:val="none"/>
        </w:rPr>
      </w:pPr>
      <w:r w:rsidRPr="00DE7C69">
        <w:rPr>
          <w:u w:val="none"/>
        </w:rPr>
        <w:t xml:space="preserve">Kontrole w miejscu </w:t>
      </w:r>
      <w:r>
        <w:rPr>
          <w:u w:val="none"/>
        </w:rPr>
        <w:t>wykonywania prac…………………………………………</w:t>
      </w:r>
      <w:r w:rsidRPr="00DE7C69">
        <w:rPr>
          <w:u w:val="none"/>
        </w:rPr>
        <w:t>.40</w:t>
      </w:r>
    </w:p>
    <w:p w:rsidR="00B42BFC" w:rsidRPr="00C56E9A" w:rsidRDefault="00B42BFC" w:rsidP="00B42BFC">
      <w:pPr>
        <w:pStyle w:val="Nagwek1"/>
        <w:numPr>
          <w:ilvl w:val="0"/>
          <w:numId w:val="57"/>
        </w:numPr>
        <w:spacing w:line="360" w:lineRule="auto"/>
        <w:rPr>
          <w:u w:val="none"/>
        </w:rPr>
      </w:pPr>
      <w:r w:rsidRPr="00DE7C69">
        <w:rPr>
          <w:u w:val="none"/>
        </w:rPr>
        <w:t>Kary umowne</w:t>
      </w:r>
      <w:r w:rsidRPr="00C56E9A">
        <w:rPr>
          <w:u w:val="none"/>
        </w:rPr>
        <w:t>…………………………………………………………………………40</w:t>
      </w:r>
    </w:p>
    <w:p w:rsidR="00B42BFC" w:rsidRPr="00C56E9A" w:rsidRDefault="00C56E9A" w:rsidP="00C56E9A">
      <w:pPr>
        <w:pStyle w:val="Akapitzlist"/>
        <w:numPr>
          <w:ilvl w:val="0"/>
          <w:numId w:val="57"/>
        </w:numPr>
        <w:tabs>
          <w:tab w:val="left" w:pos="-1440"/>
        </w:tabs>
        <w:spacing w:line="360" w:lineRule="auto"/>
        <w:rPr>
          <w:b/>
        </w:rPr>
      </w:pPr>
      <w:r>
        <w:rPr>
          <w:b/>
        </w:rPr>
        <w:t>Działania na rzecz usunięcia n</w:t>
      </w:r>
      <w:r w:rsidR="00B42BFC" w:rsidRPr="00C56E9A">
        <w:rPr>
          <w:b/>
        </w:rPr>
        <w:t>aruszeń…………</w:t>
      </w:r>
      <w:r>
        <w:rPr>
          <w:b/>
        </w:rPr>
        <w:t>..</w:t>
      </w:r>
      <w:r w:rsidR="00B42BFC" w:rsidRPr="00C56E9A">
        <w:rPr>
          <w:b/>
        </w:rPr>
        <w:t>…………</w:t>
      </w:r>
      <w:r>
        <w:rPr>
          <w:b/>
        </w:rPr>
        <w:t>…...</w:t>
      </w:r>
      <w:r w:rsidR="00B42BFC" w:rsidRPr="00C56E9A">
        <w:rPr>
          <w:b/>
        </w:rPr>
        <w:t>……………</w:t>
      </w:r>
      <w:r w:rsidRPr="00C56E9A">
        <w:rPr>
          <w:b/>
        </w:rPr>
        <w:t>.</w:t>
      </w:r>
      <w:r w:rsidR="00B42BFC" w:rsidRPr="00C56E9A">
        <w:rPr>
          <w:b/>
        </w:rPr>
        <w:t>…41</w:t>
      </w:r>
    </w:p>
    <w:p w:rsidR="00B42BFC" w:rsidRPr="00DE7C69" w:rsidRDefault="00B42BFC" w:rsidP="00B42BFC">
      <w:pPr>
        <w:pStyle w:val="Nagwek1"/>
        <w:numPr>
          <w:ilvl w:val="0"/>
          <w:numId w:val="57"/>
        </w:numPr>
        <w:spacing w:line="360" w:lineRule="auto"/>
        <w:rPr>
          <w:u w:val="none"/>
        </w:rPr>
      </w:pPr>
      <w:r w:rsidRPr="00C56E9A">
        <w:rPr>
          <w:u w:val="none"/>
        </w:rPr>
        <w:t>Zaświadczenie………………………………………………………………………..4</w:t>
      </w:r>
      <w:r w:rsidR="00C56E9A" w:rsidRPr="00C56E9A">
        <w:rPr>
          <w:u w:val="none"/>
        </w:rPr>
        <w:t>2</w:t>
      </w:r>
    </w:p>
    <w:p w:rsidR="00B42BFC" w:rsidRPr="00DE7C69" w:rsidRDefault="00B42BFC" w:rsidP="00B42BFC">
      <w:pPr>
        <w:pStyle w:val="Akapitzlist"/>
        <w:tabs>
          <w:tab w:val="left" w:pos="-1440"/>
        </w:tabs>
        <w:spacing w:line="360" w:lineRule="auto"/>
        <w:jc w:val="both"/>
        <w:rPr>
          <w:b/>
          <w:sz w:val="22"/>
          <w:szCs w:val="22"/>
          <w:u w:val="single"/>
        </w:rPr>
      </w:pPr>
    </w:p>
    <w:p w:rsidR="00B42BFC" w:rsidRPr="00DE7C69" w:rsidRDefault="00B42BFC" w:rsidP="00B42BFC"/>
    <w:p w:rsidR="00B42BFC" w:rsidRPr="00DE7C69" w:rsidRDefault="00B42BFC" w:rsidP="00B42BFC"/>
    <w:p w:rsidR="00B42BFC" w:rsidRPr="00544C9B" w:rsidRDefault="00B42BFC" w:rsidP="00B42BFC"/>
    <w:p w:rsidR="00B42BFC" w:rsidRPr="00544C9B" w:rsidRDefault="00B42BFC" w:rsidP="00B42BFC"/>
    <w:p w:rsidR="00B42BFC" w:rsidRPr="00544C9B" w:rsidRDefault="00B42BFC" w:rsidP="00B42BFC"/>
    <w:p w:rsidR="00B42BFC" w:rsidRPr="00544C9B" w:rsidRDefault="00B42BFC" w:rsidP="00B42BFC"/>
    <w:p w:rsidR="00B42BFC" w:rsidRPr="00544C9B" w:rsidRDefault="00B42BFC" w:rsidP="00B42BFC"/>
    <w:p w:rsidR="00B42BFC" w:rsidRPr="00544C9B" w:rsidRDefault="00B42BFC" w:rsidP="00B42BFC">
      <w:pPr>
        <w:pStyle w:val="Akapitzlist"/>
      </w:pPr>
      <w:bookmarkStart w:id="2" w:name="_Toc263835405"/>
    </w:p>
    <w:p w:rsidR="00B42BFC" w:rsidRDefault="00B42BFC" w:rsidP="00B42BFC">
      <w:pPr>
        <w:tabs>
          <w:tab w:val="center" w:pos="4782"/>
        </w:tabs>
        <w:spacing w:line="360" w:lineRule="auto"/>
        <w:rPr>
          <w:b/>
          <w:sz w:val="20"/>
          <w:szCs w:val="20"/>
          <w:u w:val="single"/>
        </w:rPr>
      </w:pPr>
      <w:bookmarkStart w:id="3" w:name="_Toc328141691"/>
      <w:r>
        <w:rPr>
          <w:b/>
          <w:sz w:val="20"/>
          <w:szCs w:val="20"/>
          <w:u w:val="single"/>
        </w:rPr>
        <w:t>Spis załączników:</w:t>
      </w:r>
      <w:bookmarkEnd w:id="2"/>
      <w:bookmarkEnd w:id="3"/>
    </w:p>
    <w:p w:rsidR="00B42BFC" w:rsidRDefault="00B42BFC" w:rsidP="00B42BFC">
      <w:pPr>
        <w:numPr>
          <w:ilvl w:val="0"/>
          <w:numId w:val="12"/>
        </w:numPr>
        <w:tabs>
          <w:tab w:val="clear" w:pos="720"/>
          <w:tab w:val="num" w:pos="360"/>
        </w:tabs>
        <w:spacing w:line="360" w:lineRule="auto"/>
        <w:ind w:left="360" w:right="204"/>
        <w:rPr>
          <w:sz w:val="18"/>
          <w:szCs w:val="18"/>
        </w:rPr>
      </w:pPr>
      <w:bookmarkStart w:id="4" w:name="_Toc263835407"/>
      <w:r>
        <w:rPr>
          <w:sz w:val="18"/>
          <w:szCs w:val="18"/>
        </w:rPr>
        <w:t>Wzór Paszportu dla osób pracujących dla ArcelorMittal Poland S.A.</w:t>
      </w:r>
      <w:bookmarkEnd w:id="4"/>
    </w:p>
    <w:p w:rsidR="00B42BFC" w:rsidRDefault="00B42BFC" w:rsidP="00B42BFC">
      <w:pPr>
        <w:numPr>
          <w:ilvl w:val="0"/>
          <w:numId w:val="12"/>
        </w:numPr>
        <w:tabs>
          <w:tab w:val="clear" w:pos="720"/>
          <w:tab w:val="num" w:pos="360"/>
        </w:tabs>
        <w:spacing w:line="360" w:lineRule="auto"/>
        <w:ind w:left="360" w:right="204"/>
        <w:rPr>
          <w:sz w:val="18"/>
          <w:szCs w:val="18"/>
        </w:rPr>
      </w:pPr>
      <w:bookmarkStart w:id="5" w:name="_Toc263835408"/>
      <w:r>
        <w:rPr>
          <w:sz w:val="18"/>
          <w:szCs w:val="18"/>
        </w:rPr>
        <w:t>Broszura dla Wykonawców.</w:t>
      </w:r>
    </w:p>
    <w:p w:rsidR="00B42BFC" w:rsidRDefault="00B42BFC" w:rsidP="00B42BFC">
      <w:pPr>
        <w:numPr>
          <w:ilvl w:val="0"/>
          <w:numId w:val="12"/>
        </w:numPr>
        <w:tabs>
          <w:tab w:val="clear" w:pos="720"/>
          <w:tab w:val="num" w:pos="360"/>
        </w:tabs>
        <w:spacing w:line="360" w:lineRule="auto"/>
        <w:ind w:left="360" w:right="204"/>
        <w:rPr>
          <w:sz w:val="18"/>
          <w:szCs w:val="18"/>
        </w:rPr>
      </w:pPr>
      <w:r>
        <w:rPr>
          <w:sz w:val="18"/>
          <w:szCs w:val="18"/>
        </w:rPr>
        <w:t xml:space="preserve">Wzór </w:t>
      </w:r>
      <w:bookmarkEnd w:id="5"/>
      <w:r>
        <w:rPr>
          <w:sz w:val="18"/>
          <w:szCs w:val="18"/>
        </w:rPr>
        <w:t>Karta Oceny Ryzyka HIRA.</w:t>
      </w:r>
    </w:p>
    <w:p w:rsidR="00B42BFC" w:rsidRDefault="00B42BFC" w:rsidP="00B42BFC">
      <w:pPr>
        <w:numPr>
          <w:ilvl w:val="0"/>
          <w:numId w:val="12"/>
        </w:numPr>
        <w:tabs>
          <w:tab w:val="clear" w:pos="720"/>
          <w:tab w:val="num" w:pos="360"/>
        </w:tabs>
        <w:spacing w:line="360" w:lineRule="auto"/>
        <w:ind w:left="360" w:right="204"/>
        <w:rPr>
          <w:sz w:val="18"/>
          <w:szCs w:val="18"/>
        </w:rPr>
      </w:pPr>
      <w:bookmarkStart w:id="6" w:name="_Toc263835409"/>
      <w:r>
        <w:rPr>
          <w:sz w:val="18"/>
          <w:szCs w:val="18"/>
        </w:rPr>
        <w:t>Plan podnoszenia wysokiego ryzyka dla urządzeń dźwignicowych.</w:t>
      </w:r>
    </w:p>
    <w:p w:rsidR="00B42BFC" w:rsidRDefault="00B42BFC" w:rsidP="00B42BFC">
      <w:pPr>
        <w:numPr>
          <w:ilvl w:val="0"/>
          <w:numId w:val="12"/>
        </w:numPr>
        <w:tabs>
          <w:tab w:val="clear" w:pos="720"/>
          <w:tab w:val="num" w:pos="360"/>
        </w:tabs>
        <w:spacing w:line="360" w:lineRule="auto"/>
        <w:ind w:left="360" w:right="204"/>
        <w:rPr>
          <w:sz w:val="18"/>
          <w:szCs w:val="18"/>
        </w:rPr>
      </w:pPr>
      <w:r>
        <w:rPr>
          <w:sz w:val="18"/>
          <w:szCs w:val="18"/>
        </w:rPr>
        <w:t>Upoważnienie dla pracowników firm zewnętrznych.</w:t>
      </w:r>
    </w:p>
    <w:p w:rsidR="00B42BFC" w:rsidRDefault="00B42BFC" w:rsidP="00B42BFC">
      <w:pPr>
        <w:numPr>
          <w:ilvl w:val="0"/>
          <w:numId w:val="12"/>
        </w:numPr>
        <w:tabs>
          <w:tab w:val="clear" w:pos="720"/>
          <w:tab w:val="num" w:pos="360"/>
        </w:tabs>
        <w:spacing w:line="360" w:lineRule="auto"/>
        <w:ind w:left="360" w:right="204"/>
        <w:rPr>
          <w:sz w:val="18"/>
          <w:szCs w:val="18"/>
        </w:rPr>
      </w:pPr>
      <w:r>
        <w:rPr>
          <w:sz w:val="18"/>
          <w:szCs w:val="18"/>
        </w:rPr>
        <w:t>Broszura Standardy FPS.</w:t>
      </w:r>
    </w:p>
    <w:p w:rsidR="00B42BFC" w:rsidRDefault="00B42BFC" w:rsidP="00B42BFC">
      <w:pPr>
        <w:numPr>
          <w:ilvl w:val="0"/>
          <w:numId w:val="12"/>
        </w:numPr>
        <w:tabs>
          <w:tab w:val="clear" w:pos="720"/>
          <w:tab w:val="num" w:pos="360"/>
        </w:tabs>
        <w:spacing w:line="360" w:lineRule="auto"/>
        <w:ind w:left="360" w:right="204"/>
        <w:rPr>
          <w:sz w:val="18"/>
          <w:szCs w:val="18"/>
        </w:rPr>
      </w:pPr>
      <w:bookmarkStart w:id="7" w:name="_Toc263835413"/>
      <w:r>
        <w:rPr>
          <w:sz w:val="18"/>
          <w:szCs w:val="18"/>
        </w:rPr>
        <w:t xml:space="preserve">Alert </w:t>
      </w:r>
      <w:proofErr w:type="spellStart"/>
      <w:r>
        <w:rPr>
          <w:sz w:val="18"/>
          <w:szCs w:val="18"/>
        </w:rPr>
        <w:t>BHP_Wstępna</w:t>
      </w:r>
      <w:proofErr w:type="spellEnd"/>
      <w:r>
        <w:rPr>
          <w:sz w:val="18"/>
          <w:szCs w:val="18"/>
        </w:rPr>
        <w:t xml:space="preserve"> informacja o wypadku </w:t>
      </w:r>
      <w:bookmarkEnd w:id="7"/>
      <w:r>
        <w:rPr>
          <w:sz w:val="18"/>
          <w:szCs w:val="18"/>
        </w:rPr>
        <w:t>.</w:t>
      </w:r>
    </w:p>
    <w:p w:rsidR="00B42BFC" w:rsidRDefault="00B42BFC" w:rsidP="00B42BFC">
      <w:pPr>
        <w:numPr>
          <w:ilvl w:val="0"/>
          <w:numId w:val="12"/>
        </w:numPr>
        <w:tabs>
          <w:tab w:val="clear" w:pos="720"/>
          <w:tab w:val="num" w:pos="360"/>
        </w:tabs>
        <w:spacing w:line="360" w:lineRule="auto"/>
        <w:ind w:left="360" w:right="204"/>
        <w:rPr>
          <w:sz w:val="18"/>
          <w:szCs w:val="18"/>
        </w:rPr>
      </w:pPr>
      <w:r>
        <w:rPr>
          <w:sz w:val="18"/>
          <w:szCs w:val="18"/>
        </w:rPr>
        <w:t>Wzór Zgłoszenia zdarzenia/zagrożenia potencjalnie wypadkowego</w:t>
      </w:r>
      <w:bookmarkEnd w:id="6"/>
      <w:r>
        <w:rPr>
          <w:sz w:val="18"/>
          <w:szCs w:val="18"/>
        </w:rPr>
        <w:t>.</w:t>
      </w:r>
    </w:p>
    <w:p w:rsidR="00B42BFC" w:rsidRDefault="00B42BFC" w:rsidP="00B42BFC">
      <w:pPr>
        <w:numPr>
          <w:ilvl w:val="0"/>
          <w:numId w:val="12"/>
        </w:numPr>
        <w:tabs>
          <w:tab w:val="clear" w:pos="720"/>
          <w:tab w:val="num" w:pos="360"/>
        </w:tabs>
        <w:spacing w:line="360" w:lineRule="auto"/>
        <w:ind w:left="360" w:right="204"/>
        <w:rPr>
          <w:sz w:val="18"/>
          <w:szCs w:val="18"/>
        </w:rPr>
      </w:pPr>
      <w:r>
        <w:rPr>
          <w:sz w:val="18"/>
          <w:szCs w:val="18"/>
        </w:rPr>
        <w:t>Katalog kar</w:t>
      </w:r>
    </w:p>
    <w:p w:rsidR="00B42BFC" w:rsidRDefault="00B42BFC" w:rsidP="00B42BFC">
      <w:pPr>
        <w:numPr>
          <w:ilvl w:val="0"/>
          <w:numId w:val="12"/>
        </w:numPr>
        <w:tabs>
          <w:tab w:val="clear" w:pos="720"/>
          <w:tab w:val="num" w:pos="360"/>
        </w:tabs>
        <w:spacing w:line="360" w:lineRule="auto"/>
        <w:ind w:left="360" w:right="204"/>
        <w:rPr>
          <w:sz w:val="18"/>
          <w:szCs w:val="18"/>
        </w:rPr>
      </w:pPr>
      <w:r>
        <w:rPr>
          <w:sz w:val="18"/>
          <w:szCs w:val="18"/>
        </w:rPr>
        <w:t>Tabela konsekwencji</w:t>
      </w:r>
    </w:p>
    <w:p w:rsidR="00B42BFC" w:rsidRDefault="00B42BFC" w:rsidP="00B42BFC">
      <w:pPr>
        <w:ind w:right="204"/>
        <w:outlineLvl w:val="0"/>
        <w:rPr>
          <w:sz w:val="22"/>
          <w:szCs w:val="22"/>
        </w:rPr>
        <w:sectPr w:rsidR="00B42BFC">
          <w:headerReference w:type="default" r:id="rId9"/>
          <w:footerReference w:type="even" r:id="rId10"/>
          <w:footerReference w:type="default" r:id="rId11"/>
          <w:headerReference w:type="first" r:id="rId12"/>
          <w:footerReference w:type="first" r:id="rId13"/>
          <w:pgSz w:w="11906" w:h="16838" w:code="9"/>
          <w:pgMar w:top="1933" w:right="924" w:bottom="720" w:left="1418" w:header="709" w:footer="386" w:gutter="0"/>
          <w:cols w:space="708"/>
          <w:titlePg/>
          <w:docGrid w:linePitch="360"/>
        </w:sectPr>
      </w:pPr>
    </w:p>
    <w:p w:rsidR="00B42BFC" w:rsidRDefault="00B42BFC" w:rsidP="00B42BFC">
      <w:pPr>
        <w:pStyle w:val="Nagwek1"/>
      </w:pPr>
      <w:bookmarkStart w:id="8" w:name="_Toc328141172"/>
      <w:bookmarkStart w:id="9" w:name="_Toc328141692"/>
      <w:bookmarkStart w:id="10" w:name="_Toc328141787"/>
      <w:bookmarkStart w:id="11" w:name="_Toc328401275"/>
      <w:bookmarkEnd w:id="1"/>
      <w:r>
        <w:lastRenderedPageBreak/>
        <w:t>1. Stosowane pojęcia i definicje</w:t>
      </w:r>
      <w:bookmarkEnd w:id="8"/>
      <w:bookmarkEnd w:id="9"/>
      <w:bookmarkEnd w:id="10"/>
      <w:bookmarkEnd w:id="11"/>
    </w:p>
    <w:p w:rsidR="00B42BFC" w:rsidRDefault="00B42BFC" w:rsidP="00B42BFC">
      <w:pPr>
        <w:ind w:right="204"/>
        <w:rPr>
          <w:b/>
          <w:sz w:val="22"/>
          <w:szCs w:val="22"/>
        </w:rPr>
      </w:pPr>
    </w:p>
    <w:p w:rsidR="00B42BFC" w:rsidRPr="00BF752E" w:rsidRDefault="00B42BFC" w:rsidP="00B42BFC">
      <w:pPr>
        <w:pStyle w:val="Stopka"/>
        <w:ind w:left="851" w:hanging="851"/>
        <w:jc w:val="both"/>
        <w:rPr>
          <w:sz w:val="22"/>
          <w:szCs w:val="22"/>
        </w:rPr>
      </w:pPr>
      <w:r>
        <w:rPr>
          <w:b/>
          <w:sz w:val="22"/>
          <w:szCs w:val="22"/>
        </w:rPr>
        <w:t>1.1.</w:t>
      </w:r>
      <w:r>
        <w:rPr>
          <w:b/>
          <w:sz w:val="22"/>
          <w:szCs w:val="22"/>
        </w:rPr>
        <w:tab/>
        <w:t xml:space="preserve">„Księga Bezpieczeństwa dla Wykonawców” lub „Księga”: </w:t>
      </w:r>
      <w:r>
        <w:rPr>
          <w:sz w:val="22"/>
          <w:szCs w:val="22"/>
        </w:rPr>
        <w:t xml:space="preserve">dokument będący załącznikiem do Umowy, stanowiący zbiór podstawowych zasad, których Wykonawca pracujący dla ArcelorMittal Poland S.A. jest zobowiązany przestrzegać. Nie zwalnia to Wykonawcy z </w:t>
      </w:r>
      <w:r w:rsidRPr="00BF752E">
        <w:rPr>
          <w:sz w:val="22"/>
          <w:szCs w:val="22"/>
        </w:rPr>
        <w:t>obowiązku stosowania się do przepisów Prawa oraz innych dokumentów i wytycznych.</w:t>
      </w:r>
    </w:p>
    <w:p w:rsidR="00B42BFC" w:rsidRPr="00BF752E" w:rsidRDefault="00B42BFC" w:rsidP="00B42BFC">
      <w:pPr>
        <w:pStyle w:val="Stopka"/>
        <w:ind w:left="851" w:hanging="851"/>
        <w:jc w:val="both"/>
        <w:rPr>
          <w:sz w:val="22"/>
          <w:szCs w:val="22"/>
        </w:rPr>
      </w:pPr>
      <w:r w:rsidRPr="00BF752E">
        <w:rPr>
          <w:b/>
          <w:sz w:val="22"/>
          <w:szCs w:val="22"/>
        </w:rPr>
        <w:t xml:space="preserve">1.2. </w:t>
      </w:r>
      <w:r>
        <w:rPr>
          <w:b/>
          <w:sz w:val="22"/>
          <w:szCs w:val="22"/>
        </w:rPr>
        <w:tab/>
      </w:r>
      <w:r w:rsidRPr="00BF752E">
        <w:rPr>
          <w:b/>
          <w:sz w:val="22"/>
          <w:szCs w:val="22"/>
        </w:rPr>
        <w:t>„Paszport”</w:t>
      </w:r>
      <w:r w:rsidRPr="00BF752E">
        <w:rPr>
          <w:sz w:val="22"/>
          <w:szCs w:val="22"/>
        </w:rPr>
        <w:t xml:space="preserve"> –</w:t>
      </w:r>
      <w:r w:rsidRPr="00BF752E">
        <w:rPr>
          <w:b/>
          <w:sz w:val="22"/>
          <w:szCs w:val="22"/>
        </w:rPr>
        <w:t xml:space="preserve"> </w:t>
      </w:r>
      <w:r w:rsidRPr="00BF752E">
        <w:rPr>
          <w:sz w:val="22"/>
          <w:szCs w:val="22"/>
        </w:rPr>
        <w:t>wystawiany przez Spółkę wewnętrzny dokument poświadczający, że osoba  legitymująca się tym dokumentem:</w:t>
      </w:r>
    </w:p>
    <w:p w:rsidR="00B42BFC" w:rsidRPr="00BF752E" w:rsidRDefault="00B42BFC" w:rsidP="00B42BFC">
      <w:pPr>
        <w:pStyle w:val="Stopka"/>
        <w:numPr>
          <w:ilvl w:val="1"/>
          <w:numId w:val="24"/>
        </w:numPr>
        <w:tabs>
          <w:tab w:val="clear" w:pos="1620"/>
          <w:tab w:val="clear" w:pos="4536"/>
          <w:tab w:val="clear" w:pos="9072"/>
          <w:tab w:val="num" w:pos="-2127"/>
          <w:tab w:val="right" w:pos="-1440"/>
        </w:tabs>
        <w:ind w:left="1276" w:hanging="426"/>
        <w:jc w:val="both"/>
        <w:rPr>
          <w:sz w:val="22"/>
          <w:szCs w:val="22"/>
        </w:rPr>
      </w:pPr>
      <w:r w:rsidRPr="00BF752E">
        <w:rPr>
          <w:sz w:val="22"/>
          <w:szCs w:val="22"/>
        </w:rPr>
        <w:t xml:space="preserve">posiada aktualne badania lekarskie dopuszczające do wykonywanej pracy lub czynności, </w:t>
      </w:r>
    </w:p>
    <w:p w:rsidR="00B42BFC" w:rsidRPr="00BF752E" w:rsidRDefault="00B42BFC" w:rsidP="00B42BFC">
      <w:pPr>
        <w:pStyle w:val="Stopka"/>
        <w:numPr>
          <w:ilvl w:val="1"/>
          <w:numId w:val="24"/>
        </w:numPr>
        <w:tabs>
          <w:tab w:val="clear" w:pos="1620"/>
          <w:tab w:val="clear" w:pos="4536"/>
          <w:tab w:val="clear" w:pos="9072"/>
          <w:tab w:val="num" w:pos="-2127"/>
          <w:tab w:val="right" w:pos="-1440"/>
        </w:tabs>
        <w:ind w:left="1276" w:hanging="426"/>
        <w:jc w:val="both"/>
        <w:rPr>
          <w:sz w:val="22"/>
          <w:szCs w:val="22"/>
        </w:rPr>
      </w:pPr>
      <w:r w:rsidRPr="00BF752E">
        <w:rPr>
          <w:sz w:val="22"/>
          <w:szCs w:val="22"/>
        </w:rPr>
        <w:t>posiada wszelkie kwalifikacje, które mogą być wymagane przepisami prawa do wykonywania określonej pracy lub czynności,</w:t>
      </w:r>
    </w:p>
    <w:p w:rsidR="00B42BFC" w:rsidRPr="00BF752E" w:rsidRDefault="00B42BFC" w:rsidP="00B42BFC">
      <w:pPr>
        <w:pStyle w:val="Stopka"/>
        <w:numPr>
          <w:ilvl w:val="1"/>
          <w:numId w:val="24"/>
        </w:numPr>
        <w:tabs>
          <w:tab w:val="clear" w:pos="1620"/>
          <w:tab w:val="clear" w:pos="4536"/>
          <w:tab w:val="clear" w:pos="9072"/>
          <w:tab w:val="num" w:pos="-2127"/>
          <w:tab w:val="right" w:pos="-1440"/>
        </w:tabs>
        <w:ind w:left="1276" w:hanging="426"/>
        <w:jc w:val="both"/>
        <w:rPr>
          <w:sz w:val="22"/>
          <w:szCs w:val="22"/>
        </w:rPr>
      </w:pPr>
      <w:r w:rsidRPr="00BF752E">
        <w:rPr>
          <w:sz w:val="22"/>
          <w:szCs w:val="22"/>
        </w:rPr>
        <w:t>ukończył test sprawdzający wiedzę z podstawowych zasad BHP w ArcelorMittal Poland S.A. z wynikiem pozytywnym.</w:t>
      </w:r>
    </w:p>
    <w:p w:rsidR="00B42BFC" w:rsidRPr="00BF752E" w:rsidRDefault="00B42BFC" w:rsidP="00B42BFC">
      <w:pPr>
        <w:pStyle w:val="Stopka"/>
        <w:numPr>
          <w:ilvl w:val="1"/>
          <w:numId w:val="24"/>
        </w:numPr>
        <w:tabs>
          <w:tab w:val="clear" w:pos="1620"/>
          <w:tab w:val="clear" w:pos="4536"/>
          <w:tab w:val="clear" w:pos="9072"/>
          <w:tab w:val="num" w:pos="-2268"/>
          <w:tab w:val="num" w:pos="-2127"/>
          <w:tab w:val="right" w:pos="-1440"/>
        </w:tabs>
        <w:ind w:left="1276" w:hanging="426"/>
        <w:jc w:val="both"/>
        <w:rPr>
          <w:sz w:val="22"/>
          <w:szCs w:val="22"/>
        </w:rPr>
      </w:pPr>
      <w:r w:rsidRPr="00BF752E">
        <w:rPr>
          <w:sz w:val="22"/>
          <w:szCs w:val="22"/>
        </w:rPr>
        <w:t>pracuje na rzecz danego Wykonawcy.</w:t>
      </w:r>
    </w:p>
    <w:p w:rsidR="00B42BFC" w:rsidRPr="00BF752E" w:rsidRDefault="00B42BFC" w:rsidP="00B42BFC">
      <w:pPr>
        <w:pStyle w:val="Stopka"/>
        <w:tabs>
          <w:tab w:val="num" w:pos="-2268"/>
          <w:tab w:val="num" w:pos="-2127"/>
        </w:tabs>
        <w:ind w:left="851" w:hanging="1"/>
        <w:jc w:val="both"/>
        <w:rPr>
          <w:sz w:val="22"/>
          <w:szCs w:val="22"/>
        </w:rPr>
      </w:pPr>
      <w:r>
        <w:rPr>
          <w:sz w:val="22"/>
          <w:szCs w:val="22"/>
        </w:rPr>
        <w:tab/>
      </w:r>
      <w:r w:rsidRPr="00BF752E">
        <w:rPr>
          <w:sz w:val="22"/>
          <w:szCs w:val="22"/>
        </w:rPr>
        <w:t xml:space="preserve">Wydanie przez Spółkę oraz posiadanie Paszportu jest podstawą do wydania przepustki uprawniającej do wejścia na Teren ArcelorMittal Poland S.A i wykonywania prac przez osobę legitymującą się Paszportem. Paszport jest ważny tylko razem z dokumentem ze zdjęciem. Osoba, której Paszport wydano winna go posiadać każdorazowo przy sobie i  okazywać go na żądanie pracowników Spółki. </w:t>
      </w:r>
      <w:r>
        <w:rPr>
          <w:sz w:val="22"/>
          <w:szCs w:val="22"/>
        </w:rPr>
        <w:tab/>
      </w:r>
      <w:r w:rsidRPr="00BF752E">
        <w:rPr>
          <w:sz w:val="22"/>
          <w:szCs w:val="22"/>
        </w:rPr>
        <w:t>Wzór Paszportu stanowi Załącznik nr 1.</w:t>
      </w:r>
    </w:p>
    <w:p w:rsidR="00B42BFC" w:rsidRDefault="00B42BFC" w:rsidP="00B42BFC">
      <w:pPr>
        <w:pStyle w:val="Stopka"/>
        <w:ind w:left="851" w:hanging="851"/>
        <w:jc w:val="both"/>
        <w:rPr>
          <w:sz w:val="22"/>
          <w:szCs w:val="22"/>
        </w:rPr>
      </w:pPr>
      <w:r>
        <w:rPr>
          <w:b/>
          <w:sz w:val="22"/>
          <w:szCs w:val="22"/>
        </w:rPr>
        <w:t>1.3.</w:t>
      </w:r>
      <w:r>
        <w:rPr>
          <w:b/>
          <w:sz w:val="22"/>
          <w:szCs w:val="22"/>
        </w:rPr>
        <w:tab/>
      </w:r>
      <w:r w:rsidRPr="00BF752E">
        <w:rPr>
          <w:b/>
          <w:sz w:val="22"/>
          <w:szCs w:val="22"/>
        </w:rPr>
        <w:t xml:space="preserve">„Teren ArcelorMittal Poland S.A lub Teren Spółki” </w:t>
      </w:r>
      <w:r w:rsidRPr="00BF752E">
        <w:rPr>
          <w:sz w:val="22"/>
          <w:szCs w:val="22"/>
        </w:rPr>
        <w:t>– nieruchomości, do których ArcelorMittal Poland S.A. posiada tytuł prawny lub faktycznie je zajmuje i na których prowadzi jakąkolwiek swoją działalność, w szczególności obszary i tereny wydzielone ogrodzeniem (w tym m.in. konstrukcje naziemne, nadziemne i podziemne, drogi i place, budynki, hale magazynowe i produkcyjne, bocznice kolejowe i place załadunku samochodów).</w:t>
      </w:r>
      <w:r w:rsidRPr="00BF752E" w:rsidDel="00BF752E">
        <w:rPr>
          <w:b/>
          <w:sz w:val="22"/>
          <w:szCs w:val="22"/>
        </w:rPr>
        <w:t xml:space="preserve"> </w:t>
      </w:r>
    </w:p>
    <w:p w:rsidR="00B42BFC" w:rsidRDefault="00B42BFC" w:rsidP="00B42BFC">
      <w:pPr>
        <w:pStyle w:val="Stopka"/>
        <w:ind w:left="851" w:hanging="851"/>
        <w:jc w:val="both"/>
        <w:rPr>
          <w:sz w:val="22"/>
          <w:szCs w:val="22"/>
        </w:rPr>
      </w:pPr>
      <w:r>
        <w:rPr>
          <w:b/>
          <w:sz w:val="22"/>
          <w:szCs w:val="22"/>
        </w:rPr>
        <w:t>1.4.</w:t>
      </w:r>
      <w:r>
        <w:rPr>
          <w:b/>
          <w:sz w:val="22"/>
          <w:szCs w:val="22"/>
        </w:rPr>
        <w:tab/>
        <w:t>„Praca” lub „Praca na Terenie ArcelorMittal Poland S.A.”:</w:t>
      </w:r>
      <w:r>
        <w:rPr>
          <w:sz w:val="22"/>
          <w:szCs w:val="22"/>
        </w:rPr>
        <w:t xml:space="preserve"> remont, modernizacja, konserwacja, rozbiórka, inwestycja, załadunek i rozładunek a także inne usługi/czynności i prace wykonywane przez Wykonawcę na podstawie „Umowy o Wykonanie Pracy na Terenie ArcelorMittal Poland S.A.” Odpowiednio stosuje się to również do usług/czynności i prac wykonywanych przez Podwykonawców.</w:t>
      </w:r>
    </w:p>
    <w:p w:rsidR="00B42BFC" w:rsidRDefault="00B42BFC" w:rsidP="00B42BFC">
      <w:pPr>
        <w:pStyle w:val="Stopka"/>
        <w:ind w:left="851" w:hanging="851"/>
        <w:jc w:val="both"/>
        <w:rPr>
          <w:sz w:val="22"/>
          <w:szCs w:val="22"/>
        </w:rPr>
      </w:pPr>
      <w:bookmarkStart w:id="12" w:name="_Toc328141173"/>
      <w:bookmarkStart w:id="13" w:name="_Toc328141693"/>
      <w:bookmarkStart w:id="14" w:name="_Toc328141788"/>
      <w:bookmarkStart w:id="15" w:name="_Toc328141966"/>
      <w:bookmarkStart w:id="16" w:name="_Toc328379760"/>
      <w:bookmarkStart w:id="17" w:name="_Toc328401276"/>
      <w:r>
        <w:rPr>
          <w:rStyle w:val="StylNagwek212ptNieKursywaZnakZnak"/>
          <w:i/>
          <w:sz w:val="22"/>
          <w:szCs w:val="22"/>
        </w:rPr>
        <w:t>1.5.</w:t>
      </w:r>
      <w:r>
        <w:rPr>
          <w:rStyle w:val="StylNagwek212ptNieKursywaZnakZnak"/>
          <w:i/>
          <w:sz w:val="22"/>
          <w:szCs w:val="22"/>
        </w:rPr>
        <w:tab/>
      </w:r>
      <w:r w:rsidRPr="005E163B">
        <w:rPr>
          <w:rStyle w:val="StylNagwek212ptNieKursywaZnakZnak"/>
          <w:sz w:val="22"/>
          <w:szCs w:val="22"/>
        </w:rPr>
        <w:t>„Wykonawca”:</w:t>
      </w:r>
      <w:r>
        <w:rPr>
          <w:rStyle w:val="StylNagwek212ptNieKursywaZnakZnak"/>
          <w:b w:val="0"/>
          <w:i/>
          <w:sz w:val="22"/>
          <w:szCs w:val="22"/>
        </w:rPr>
        <w:t xml:space="preserve"> </w:t>
      </w:r>
      <w:r w:rsidRPr="00D171E2">
        <w:rPr>
          <w:rStyle w:val="StylNagwek212ptNieKursywaZnakZnak"/>
          <w:b w:val="0"/>
          <w:sz w:val="22"/>
          <w:szCs w:val="22"/>
        </w:rPr>
        <w:t>realizujący</w:t>
      </w:r>
      <w:bookmarkEnd w:id="12"/>
      <w:bookmarkEnd w:id="13"/>
      <w:bookmarkEnd w:id="14"/>
      <w:bookmarkEnd w:id="15"/>
      <w:bookmarkEnd w:id="16"/>
      <w:bookmarkEnd w:id="17"/>
      <w:r w:rsidRPr="00D171E2">
        <w:rPr>
          <w:rStyle w:val="StylNagwek212ptNieKursywaZnakZnak"/>
          <w:sz w:val="22"/>
          <w:szCs w:val="22"/>
        </w:rPr>
        <w:t xml:space="preserve"> </w:t>
      </w:r>
      <w:r>
        <w:rPr>
          <w:sz w:val="22"/>
          <w:szCs w:val="22"/>
        </w:rPr>
        <w:t>Umowę o Wykonanie Pracy na Terenie ArcelorMittal Poland S.A. - kontrahent, dostawca usług i towarów, wykonawca dzieła, prac konstrukcyjnych, montażowych, rozbiórkowych, oraz innych podobnych usług i czynności działający na Terenie ArcelorMittal Poland S.A. Postanowienia Księgi dotyczące Wykonawcy stosuje się do Podwykonawcy jak również do wszystkich Pracowników Wykonawcy i Pracowników Podwykonawcy, chyba że Księga wyraźnie stanowi inaczej.</w:t>
      </w:r>
    </w:p>
    <w:p w:rsidR="00B42BFC" w:rsidRDefault="00B42BFC" w:rsidP="00B42BFC">
      <w:pPr>
        <w:pStyle w:val="Stopka"/>
        <w:ind w:left="851" w:hanging="851"/>
        <w:jc w:val="both"/>
        <w:rPr>
          <w:sz w:val="22"/>
          <w:szCs w:val="22"/>
        </w:rPr>
      </w:pPr>
      <w:r>
        <w:rPr>
          <w:b/>
          <w:sz w:val="22"/>
          <w:szCs w:val="22"/>
        </w:rPr>
        <w:t>1.6.</w:t>
      </w:r>
      <w:r>
        <w:rPr>
          <w:b/>
          <w:sz w:val="22"/>
          <w:szCs w:val="22"/>
        </w:rPr>
        <w:tab/>
        <w:t>„Podwykonawca”:</w:t>
      </w:r>
      <w:r>
        <w:rPr>
          <w:sz w:val="22"/>
          <w:szCs w:val="22"/>
        </w:rPr>
        <w:t xml:space="preserve"> podmiot, przy pomocy którego Wykonawca wykonuje Umowę o Wykonanie Pracy na Terenie ArcelorMittal Poland S.A., w szczególności: kontrahent, dostawca usług, wykonawca prac konstrukcyjnych, montażowych, rozbiórkowych. </w:t>
      </w:r>
    </w:p>
    <w:p w:rsidR="00B42BFC" w:rsidRDefault="00B42BFC" w:rsidP="00B42BFC">
      <w:pPr>
        <w:pStyle w:val="Stopka"/>
        <w:ind w:left="851" w:hanging="851"/>
        <w:jc w:val="both"/>
        <w:rPr>
          <w:sz w:val="22"/>
          <w:szCs w:val="22"/>
        </w:rPr>
      </w:pPr>
      <w:r>
        <w:rPr>
          <w:b/>
          <w:sz w:val="22"/>
          <w:szCs w:val="22"/>
        </w:rPr>
        <w:t>1.8.</w:t>
      </w:r>
      <w:r>
        <w:rPr>
          <w:b/>
          <w:sz w:val="22"/>
          <w:szCs w:val="22"/>
        </w:rPr>
        <w:tab/>
        <w:t xml:space="preserve">„Pracownik Wykonawcy”: </w:t>
      </w:r>
      <w:r>
        <w:rPr>
          <w:sz w:val="22"/>
          <w:szCs w:val="22"/>
        </w:rPr>
        <w:t xml:space="preserve">osoba fizyczna, którą Wykonawca posługuje się przy wykonaniu </w:t>
      </w:r>
      <w:r>
        <w:t>Pracy na Terenie ArcelorMittal Poland S.A.,</w:t>
      </w:r>
      <w:r>
        <w:rPr>
          <w:sz w:val="22"/>
          <w:szCs w:val="22"/>
        </w:rPr>
        <w:t xml:space="preserve">, w tym pracownik w rozumieniu przepisów prawa pracy a także osoba zatrudniona (zaangażowana) u Wykonawcy na jakiejkolwiek innej podstawie prawnej. Przez Pracownika rozumie się też osobę fizyczną, zatrudnioną (zaangażowaną) przez jakikolwiek inny podmiot, a z której to osoby fizycznej Wykonawca korzysta na podstawie umowy z tym innym podmiotem (w szczególności pracownicy tymczasowi). </w:t>
      </w:r>
    </w:p>
    <w:p w:rsidR="00B42BFC" w:rsidRDefault="00B42BFC" w:rsidP="00B42BFC">
      <w:pPr>
        <w:pStyle w:val="Stopka"/>
        <w:ind w:left="851" w:hanging="851"/>
        <w:jc w:val="both"/>
        <w:rPr>
          <w:bCs/>
          <w:sz w:val="22"/>
          <w:szCs w:val="22"/>
        </w:rPr>
      </w:pPr>
      <w:r>
        <w:rPr>
          <w:b/>
          <w:sz w:val="22"/>
          <w:szCs w:val="22"/>
        </w:rPr>
        <w:t>1.9</w:t>
      </w:r>
      <w:r>
        <w:rPr>
          <w:sz w:val="22"/>
          <w:szCs w:val="22"/>
        </w:rPr>
        <w:t>.</w:t>
      </w:r>
      <w:r>
        <w:rPr>
          <w:sz w:val="22"/>
          <w:szCs w:val="22"/>
        </w:rPr>
        <w:tab/>
        <w:t>„</w:t>
      </w:r>
      <w:r>
        <w:rPr>
          <w:b/>
          <w:sz w:val="22"/>
          <w:szCs w:val="22"/>
        </w:rPr>
        <w:t>Pracownik Podwykonawcy</w:t>
      </w:r>
      <w:r>
        <w:rPr>
          <w:sz w:val="22"/>
          <w:szCs w:val="22"/>
        </w:rPr>
        <w:t xml:space="preserve">”: </w:t>
      </w:r>
      <w:r>
        <w:rPr>
          <w:bCs/>
          <w:sz w:val="22"/>
          <w:szCs w:val="22"/>
        </w:rPr>
        <w:t xml:space="preserve">osoba fizyczna zatrudniona (zaangażowana) na jakiejkolwiek podstawie prawnej przez Podwykonawcę, a która to osoba fizyczna wykonuje te prace/czynności lub usługi na Terenie ArcelorMittal Poland S.A. W przypadku gdy w Umowie lub Księdze mowa jest o obowiązkach Wykonawcy w stosunku do Pracowników Wykonawcy, te same obowiązki dotyczą Pracowników Podwykonawcy, chyba że Umowa lub Księga stanowią inaczej. </w:t>
      </w:r>
    </w:p>
    <w:p w:rsidR="00B42BFC" w:rsidRPr="00364415" w:rsidRDefault="00B42BFC" w:rsidP="00B42BFC">
      <w:pPr>
        <w:pStyle w:val="Stopka"/>
        <w:ind w:left="851" w:hanging="851"/>
        <w:jc w:val="both"/>
        <w:rPr>
          <w:bCs/>
          <w:sz w:val="22"/>
          <w:szCs w:val="22"/>
        </w:rPr>
      </w:pPr>
      <w:r>
        <w:rPr>
          <w:b/>
          <w:sz w:val="22"/>
          <w:szCs w:val="22"/>
        </w:rPr>
        <w:t>1.</w:t>
      </w:r>
      <w:r>
        <w:rPr>
          <w:b/>
          <w:bCs/>
          <w:sz w:val="22"/>
          <w:szCs w:val="22"/>
        </w:rPr>
        <w:t>10.</w:t>
      </w:r>
      <w:r>
        <w:rPr>
          <w:b/>
          <w:bCs/>
          <w:sz w:val="22"/>
          <w:szCs w:val="22"/>
        </w:rPr>
        <w:tab/>
        <w:t xml:space="preserve">„Pracownik”: </w:t>
      </w:r>
      <w:r>
        <w:rPr>
          <w:bCs/>
          <w:sz w:val="22"/>
          <w:szCs w:val="22"/>
        </w:rPr>
        <w:t>Pracownik Wykonawcy oraz Pracownik Podwykonawcy łącznie.</w:t>
      </w:r>
    </w:p>
    <w:p w:rsidR="00B42BFC" w:rsidRPr="005E163B" w:rsidRDefault="00B42BFC" w:rsidP="00B42BFC">
      <w:pPr>
        <w:pStyle w:val="Stopka"/>
        <w:ind w:left="851" w:hanging="851"/>
        <w:jc w:val="both"/>
        <w:rPr>
          <w:bCs/>
          <w:sz w:val="22"/>
          <w:szCs w:val="22"/>
        </w:rPr>
      </w:pPr>
    </w:p>
    <w:p w:rsidR="00B42BFC" w:rsidRDefault="00B42BFC" w:rsidP="00B42BFC">
      <w:pPr>
        <w:pStyle w:val="Stopka"/>
        <w:ind w:left="851" w:hanging="851"/>
        <w:jc w:val="both"/>
        <w:rPr>
          <w:sz w:val="22"/>
          <w:szCs w:val="22"/>
        </w:rPr>
      </w:pPr>
      <w:r>
        <w:rPr>
          <w:b/>
          <w:bCs/>
          <w:sz w:val="22"/>
          <w:szCs w:val="22"/>
        </w:rPr>
        <w:t>1.11.</w:t>
      </w:r>
      <w:r>
        <w:rPr>
          <w:b/>
          <w:bCs/>
          <w:sz w:val="22"/>
          <w:szCs w:val="22"/>
        </w:rPr>
        <w:tab/>
        <w:t xml:space="preserve">„Przepisy i Zasady BHP”: </w:t>
      </w:r>
      <w:r>
        <w:rPr>
          <w:bCs/>
          <w:sz w:val="22"/>
          <w:szCs w:val="22"/>
        </w:rPr>
        <w:t xml:space="preserve">regulacje dotyczące Bezpieczeństwa i Higieny Pracy ustanowione w przepisach prawa powszechnie obowiązującego, regulacjach wewnętrznych Spółki oraz w niniejszej Umowie. </w:t>
      </w:r>
      <w:r w:rsidRPr="00D13F9D">
        <w:rPr>
          <w:bCs/>
          <w:sz w:val="22"/>
          <w:szCs w:val="22"/>
        </w:rPr>
        <w:t>które mogą być dodatkowo konkretyzowane i uzupełniane przez Biuro BHP ArcelorMittal Poland S.A. Przepisy i Zasady BHP mogą podlegać zmianom.</w:t>
      </w:r>
    </w:p>
    <w:p w:rsidR="00B42BFC" w:rsidRDefault="00B42BFC" w:rsidP="00B42BFC">
      <w:pPr>
        <w:pStyle w:val="Stopka"/>
        <w:ind w:left="851" w:hanging="851"/>
        <w:jc w:val="both"/>
        <w:rPr>
          <w:sz w:val="22"/>
          <w:szCs w:val="22"/>
        </w:rPr>
      </w:pPr>
      <w:r>
        <w:rPr>
          <w:b/>
          <w:bCs/>
          <w:sz w:val="22"/>
          <w:szCs w:val="22"/>
        </w:rPr>
        <w:t>1.12.</w:t>
      </w:r>
      <w:r>
        <w:rPr>
          <w:b/>
          <w:bCs/>
          <w:sz w:val="22"/>
          <w:szCs w:val="22"/>
        </w:rPr>
        <w:tab/>
        <w:t xml:space="preserve">„Umowa” lub „Umowa o Zdrowiu i Bezpieczeństwie Pracy”: </w:t>
      </w:r>
      <w:r>
        <w:rPr>
          <w:bCs/>
          <w:sz w:val="22"/>
          <w:szCs w:val="22"/>
        </w:rPr>
        <w:t>Umowa o Zdrowiu i Bezpieczeństwie Pracy wraz z wszelkimi załącznikami, w tym Księgą Bezpieczeństwa dla Wykonawców, oraz załącznikami do Księgi.</w:t>
      </w:r>
    </w:p>
    <w:p w:rsidR="00B42BFC" w:rsidRDefault="00B42BFC" w:rsidP="00B42BFC">
      <w:pPr>
        <w:pStyle w:val="Stopka"/>
        <w:ind w:left="851" w:hanging="851"/>
        <w:jc w:val="both"/>
        <w:rPr>
          <w:sz w:val="22"/>
          <w:szCs w:val="22"/>
        </w:rPr>
      </w:pPr>
      <w:r>
        <w:rPr>
          <w:b/>
          <w:sz w:val="22"/>
          <w:szCs w:val="22"/>
        </w:rPr>
        <w:t>1.13.</w:t>
      </w:r>
      <w:r>
        <w:rPr>
          <w:b/>
          <w:sz w:val="22"/>
          <w:szCs w:val="22"/>
        </w:rPr>
        <w:tab/>
        <w:t xml:space="preserve">„Umowa o Wykonanie Pracy na Terenie ArcelorMittal Poland S.A.” : </w:t>
      </w:r>
      <w:r>
        <w:rPr>
          <w:sz w:val="22"/>
          <w:szCs w:val="22"/>
        </w:rPr>
        <w:t xml:space="preserve">umowa pomiędzy ArcelorMittal Poland S.A. oraz Wykonawcą, (zawarta w formie pisemnej lub poprzez przesłanie dokumentów przez strony faksem lub elektronicznie lub też w inny sposób), mocą której Wykonawca zobowiązany jest do wykonania Prac na Terenie ArcelorMittal Poland S.A. </w:t>
      </w:r>
    </w:p>
    <w:p w:rsidR="00B42BFC" w:rsidRDefault="00B42BFC" w:rsidP="00B42BFC">
      <w:pPr>
        <w:pStyle w:val="Stopka"/>
        <w:ind w:left="851" w:hanging="851"/>
        <w:jc w:val="both"/>
        <w:rPr>
          <w:rStyle w:val="StylNagwek212ptNieKursywaZnakZnak"/>
          <w:b w:val="0"/>
          <w:sz w:val="22"/>
          <w:szCs w:val="22"/>
        </w:rPr>
      </w:pPr>
      <w:bookmarkStart w:id="18" w:name="_Toc328141174"/>
      <w:bookmarkStart w:id="19" w:name="_Toc328141694"/>
      <w:bookmarkStart w:id="20" w:name="_Toc328141789"/>
      <w:bookmarkStart w:id="21" w:name="_Toc328141967"/>
      <w:bookmarkStart w:id="22" w:name="_Toc328379761"/>
      <w:bookmarkStart w:id="23" w:name="_Toc328401277"/>
      <w:r w:rsidRPr="005E163B">
        <w:rPr>
          <w:rStyle w:val="StylNagwek212ptNieKursywaZnakZnak"/>
          <w:sz w:val="22"/>
          <w:szCs w:val="22"/>
        </w:rPr>
        <w:t>1.1</w:t>
      </w:r>
      <w:r>
        <w:rPr>
          <w:rStyle w:val="StylNagwek212ptNieKursywaZnakZnak"/>
          <w:sz w:val="22"/>
          <w:szCs w:val="22"/>
        </w:rPr>
        <w:t>4</w:t>
      </w:r>
      <w:r w:rsidRPr="005E163B">
        <w:rPr>
          <w:rStyle w:val="StylNagwek212ptNieKursywaZnakZnak"/>
          <w:sz w:val="22"/>
          <w:szCs w:val="22"/>
        </w:rPr>
        <w:t>.</w:t>
      </w:r>
      <w:r>
        <w:rPr>
          <w:rStyle w:val="StylNagwek212ptNieKursywaZnakZnak"/>
          <w:i/>
          <w:sz w:val="22"/>
          <w:szCs w:val="22"/>
        </w:rPr>
        <w:tab/>
      </w:r>
      <w:bookmarkStart w:id="24" w:name="_Toc328141175"/>
      <w:bookmarkStart w:id="25" w:name="_Toc328141695"/>
      <w:bookmarkStart w:id="26" w:name="_Toc328141790"/>
      <w:bookmarkStart w:id="27" w:name="_Toc328141968"/>
      <w:bookmarkStart w:id="28" w:name="_Toc328379762"/>
      <w:bookmarkStart w:id="29" w:name="_Toc328401278"/>
      <w:bookmarkEnd w:id="18"/>
      <w:bookmarkEnd w:id="19"/>
      <w:bookmarkEnd w:id="20"/>
      <w:bookmarkEnd w:id="21"/>
      <w:bookmarkEnd w:id="22"/>
      <w:bookmarkEnd w:id="23"/>
      <w:r w:rsidRPr="00D13F9D">
        <w:rPr>
          <w:rStyle w:val="StylNagwek212ptNieKursywaZnakZnak"/>
          <w:sz w:val="22"/>
          <w:szCs w:val="22"/>
        </w:rPr>
        <w:t xml:space="preserve">„Standardy FPS”: </w:t>
      </w:r>
      <w:r w:rsidRPr="00D13F9D">
        <w:rPr>
          <w:rStyle w:val="StylNagwek212ptNieKursywaZnakZnak"/>
          <w:b w:val="0"/>
          <w:sz w:val="22"/>
          <w:szCs w:val="22"/>
        </w:rPr>
        <w:t>standardy</w:t>
      </w:r>
      <w:r w:rsidRPr="00016319">
        <w:rPr>
          <w:rStyle w:val="StylNagwek212ptNieKursywaZnakZnak"/>
          <w:b w:val="0"/>
          <w:sz w:val="22"/>
          <w:szCs w:val="22"/>
        </w:rPr>
        <w:t xml:space="preserve"> zapobiegania wypadkom śmiertelnym: ST001 „Izolacja”, ST002 „Przestrzenie ograniczone”, ST003 „Prace na wysokości”, ST004 „Bezpieczeństwo kolejowe”, ST005 „Audyty w zakładach”, ST006 „Pojazdy i prowadzenie”, ST007 „Urządzenia dźwignicowe i operacje podnoszenia”, ST008 „Wykonawcy”</w:t>
      </w:r>
      <w:r w:rsidRPr="001A678C">
        <w:rPr>
          <w:rStyle w:val="StylNagwek212ptNieKursywaZnakZnak"/>
          <w:b w:val="0"/>
          <w:sz w:val="22"/>
          <w:szCs w:val="22"/>
        </w:rPr>
        <w:t xml:space="preserve">, ST009 „Alarmowanie”, ST010 „Wskaźniki bezpieczeństwa”, ST011 „Dochodzenie w sprawie incydentu”, ST012 „Prace w strefach gazowo  niebezpiecznych”, </w:t>
      </w:r>
      <w:r w:rsidRPr="00016319">
        <w:rPr>
          <w:rStyle w:val="StylNagwek212ptNieKursywaZnakZnak"/>
          <w:b w:val="0"/>
          <w:sz w:val="22"/>
          <w:szCs w:val="22"/>
        </w:rPr>
        <w:t xml:space="preserve"> ST013 „Reagowanie na awarie”, ST014 „HIRA”</w:t>
      </w:r>
    </w:p>
    <w:p w:rsidR="00B42BFC" w:rsidRDefault="00B42BFC" w:rsidP="00B42BFC">
      <w:pPr>
        <w:pStyle w:val="Stopka"/>
        <w:ind w:left="851" w:hanging="851"/>
        <w:jc w:val="both"/>
        <w:rPr>
          <w:sz w:val="22"/>
          <w:szCs w:val="22"/>
        </w:rPr>
      </w:pPr>
      <w:r w:rsidRPr="005E163B">
        <w:rPr>
          <w:rStyle w:val="StylNagwek212ptNieKursywaZnakZnak"/>
          <w:sz w:val="22"/>
          <w:szCs w:val="22"/>
        </w:rPr>
        <w:t>1.1</w:t>
      </w:r>
      <w:r>
        <w:rPr>
          <w:rStyle w:val="StylNagwek212ptNieKursywaZnakZnak"/>
          <w:sz w:val="22"/>
          <w:szCs w:val="22"/>
        </w:rPr>
        <w:t>5</w:t>
      </w:r>
      <w:r w:rsidRPr="005E163B">
        <w:rPr>
          <w:rStyle w:val="StylNagwek212ptNieKursywaZnakZnak"/>
          <w:sz w:val="22"/>
          <w:szCs w:val="22"/>
        </w:rPr>
        <w:t>.</w:t>
      </w:r>
      <w:r>
        <w:rPr>
          <w:rStyle w:val="StylNagwek212ptNieKursywaZnakZnak"/>
          <w:i/>
          <w:sz w:val="22"/>
          <w:szCs w:val="22"/>
        </w:rPr>
        <w:tab/>
      </w:r>
      <w:r w:rsidRPr="00D13F9D">
        <w:rPr>
          <w:rStyle w:val="StylNagwek212ptNieKursywaZnakZnak"/>
          <w:sz w:val="22"/>
          <w:szCs w:val="22"/>
        </w:rPr>
        <w:t>„Osoby Nadzorujące sprawy BHP ze strony Wykonawcy”:</w:t>
      </w:r>
      <w:bookmarkEnd w:id="24"/>
      <w:bookmarkEnd w:id="25"/>
      <w:bookmarkEnd w:id="26"/>
      <w:bookmarkEnd w:id="27"/>
      <w:bookmarkEnd w:id="28"/>
      <w:bookmarkEnd w:id="29"/>
      <w:r>
        <w:rPr>
          <w:i/>
          <w:sz w:val="22"/>
          <w:szCs w:val="22"/>
        </w:rPr>
        <w:t xml:space="preserve"> </w:t>
      </w:r>
      <w:r>
        <w:rPr>
          <w:sz w:val="22"/>
          <w:szCs w:val="22"/>
        </w:rPr>
        <w:t>pracownik Wykonawcy wyznaczony do sprawowania nadzoru nad przestrzeganiem Przepisów i Zasad BHP, przepisów ppoż. i przepisów ochrony środowiska w trakcie wykonywania Prac na Terenie ArcelorMittal Poland S.A. Osoby nadzorujące są wyznaczane oddzielnie do realizacji  poszczególnych prac. Osoba nadzorująca powinna zostać imiennie wskazana w Umowie o Wykonaniu Pracy na Terenie ArcelorMittal Poland S.A. lub w przypadku zawarcia Umowy o Wykonanie Pracy na Terenie ArcelorMittal Poland S.A. w formie innej niż pisemna lub przy realizacji jednostkowych zamówień wynikających z takiej umowy - w odrębnym dokumencie na etapie dopuszczenia Wykonawcy do Pracy na Terenie ArcelorMittal Poland S.A.. Osobą nadzorująca może być również kierownik robót. Wyznaczenie Osoby Nadzorującej sprawy BHP ze strony Wykonawcy nie zwalnia poszczególnych Wykonawców i Podwykonawców z obowiązku zapewnienia bezpiecznych i higienicznych warunków pracy zatrudnionym pracownikom.</w:t>
      </w:r>
    </w:p>
    <w:p w:rsidR="00B42BFC" w:rsidRDefault="00B42BFC" w:rsidP="00B42BFC">
      <w:pPr>
        <w:pStyle w:val="Stopka"/>
        <w:ind w:left="851" w:hanging="851"/>
        <w:jc w:val="both"/>
        <w:rPr>
          <w:sz w:val="22"/>
          <w:szCs w:val="22"/>
        </w:rPr>
      </w:pPr>
      <w:r>
        <w:rPr>
          <w:b/>
          <w:sz w:val="22"/>
          <w:szCs w:val="22"/>
        </w:rPr>
        <w:t>1.16.</w:t>
      </w:r>
      <w:r>
        <w:rPr>
          <w:b/>
          <w:sz w:val="22"/>
          <w:szCs w:val="22"/>
        </w:rPr>
        <w:tab/>
        <w:t>„Osoby odpowiedzialne po stronie ArcelorMittal Poland S.A.</w:t>
      </w:r>
      <w:r>
        <w:rPr>
          <w:b/>
          <w:i/>
          <w:sz w:val="22"/>
          <w:szCs w:val="22"/>
        </w:rPr>
        <w:t>”</w:t>
      </w:r>
    </w:p>
    <w:p w:rsidR="00B42BFC" w:rsidRDefault="00B42BFC" w:rsidP="00B42BFC">
      <w:pPr>
        <w:numPr>
          <w:ilvl w:val="0"/>
          <w:numId w:val="29"/>
        </w:numPr>
        <w:tabs>
          <w:tab w:val="clear" w:pos="720"/>
          <w:tab w:val="num" w:pos="-567"/>
        </w:tabs>
        <w:ind w:left="1418" w:right="204" w:hanging="567"/>
        <w:jc w:val="both"/>
        <w:rPr>
          <w:sz w:val="22"/>
          <w:szCs w:val="22"/>
        </w:rPr>
      </w:pPr>
      <w:bookmarkStart w:id="30" w:name="_Toc328141176"/>
      <w:bookmarkStart w:id="31" w:name="_Toc328141696"/>
      <w:bookmarkStart w:id="32" w:name="_Toc328141791"/>
      <w:bookmarkStart w:id="33" w:name="_Toc328141969"/>
      <w:bookmarkStart w:id="34" w:name="_Toc328379763"/>
      <w:bookmarkStart w:id="35" w:name="_Toc328401279"/>
      <w:r>
        <w:rPr>
          <w:rStyle w:val="StylNagwek212ptNieKursywaZnakZnak"/>
          <w:sz w:val="22"/>
          <w:szCs w:val="22"/>
        </w:rPr>
        <w:t>Koordynator BHP</w:t>
      </w:r>
      <w:bookmarkEnd w:id="30"/>
      <w:bookmarkEnd w:id="31"/>
      <w:bookmarkEnd w:id="32"/>
      <w:bookmarkEnd w:id="33"/>
      <w:bookmarkEnd w:id="34"/>
      <w:bookmarkEnd w:id="35"/>
      <w:r>
        <w:rPr>
          <w:b/>
          <w:sz w:val="22"/>
          <w:szCs w:val="22"/>
        </w:rPr>
        <w:t>:</w:t>
      </w:r>
      <w:r>
        <w:rPr>
          <w:sz w:val="22"/>
          <w:szCs w:val="22"/>
        </w:rPr>
        <w:t xml:space="preserve"> pracownik ArcelorMittal Poland S.A. sprawujący nadzór nad bezpieczeństwem i higieną pracy wszystkich pracowników zatrudnionych na danym Terenie.</w:t>
      </w:r>
    </w:p>
    <w:p w:rsidR="00B42BFC" w:rsidRDefault="00B42BFC" w:rsidP="00B42BFC">
      <w:pPr>
        <w:numPr>
          <w:ilvl w:val="0"/>
          <w:numId w:val="29"/>
        </w:numPr>
        <w:tabs>
          <w:tab w:val="clear" w:pos="720"/>
          <w:tab w:val="num" w:pos="-567"/>
        </w:tabs>
        <w:ind w:left="1418" w:right="204" w:hanging="567"/>
        <w:jc w:val="both"/>
        <w:rPr>
          <w:sz w:val="22"/>
          <w:szCs w:val="22"/>
        </w:rPr>
      </w:pPr>
      <w:bookmarkStart w:id="36" w:name="_Toc328141177"/>
      <w:bookmarkStart w:id="37" w:name="_Toc328141697"/>
      <w:bookmarkStart w:id="38" w:name="_Toc328141792"/>
      <w:bookmarkStart w:id="39" w:name="_Toc328141970"/>
      <w:bookmarkStart w:id="40" w:name="_Toc328379764"/>
      <w:bookmarkStart w:id="41" w:name="_Toc328401280"/>
      <w:r>
        <w:rPr>
          <w:rStyle w:val="StylNagwek212ptNieKursywaZnakZnak"/>
          <w:sz w:val="22"/>
          <w:szCs w:val="22"/>
        </w:rPr>
        <w:t>Przedstawiciel ArcelorMittal Poland S.A. (np. Kierownik Remontu, Kierownik Inwestycji, itp</w:t>
      </w:r>
      <w:r>
        <w:rPr>
          <w:rStyle w:val="StylNagwek212ptNieKursywaZnakZnak"/>
          <w:i/>
          <w:sz w:val="22"/>
          <w:szCs w:val="22"/>
        </w:rPr>
        <w:t>.):</w:t>
      </w:r>
      <w:bookmarkEnd w:id="36"/>
      <w:bookmarkEnd w:id="37"/>
      <w:bookmarkEnd w:id="38"/>
      <w:bookmarkEnd w:id="39"/>
      <w:bookmarkEnd w:id="40"/>
      <w:bookmarkEnd w:id="41"/>
      <w:r>
        <w:rPr>
          <w:sz w:val="22"/>
          <w:szCs w:val="22"/>
        </w:rPr>
        <w:t xml:space="preserve"> pracownik ArcelorMittal Poland S.A. upoważniony do bezpośredniego kontaktu z Wykonawcą  prac określonych do realizacji w zawartej Umowie o Wykonanie Pracy na Terenie ArcelorMittal Poland S.A., zezwalający na rozpoczęcie tych prac przez Wykonawcę i uczestniczący  w odbiorze prac.</w:t>
      </w:r>
    </w:p>
    <w:p w:rsidR="00B42BFC" w:rsidRDefault="00B42BFC" w:rsidP="00B42BFC">
      <w:pPr>
        <w:numPr>
          <w:ilvl w:val="0"/>
          <w:numId w:val="29"/>
        </w:numPr>
        <w:tabs>
          <w:tab w:val="clear" w:pos="720"/>
          <w:tab w:val="num" w:pos="-567"/>
        </w:tabs>
        <w:ind w:left="1418" w:right="204" w:hanging="567"/>
        <w:jc w:val="both"/>
        <w:rPr>
          <w:sz w:val="22"/>
          <w:szCs w:val="22"/>
        </w:rPr>
      </w:pPr>
      <w:r w:rsidRPr="005E163B">
        <w:rPr>
          <w:b/>
          <w:sz w:val="22"/>
          <w:szCs w:val="22"/>
        </w:rPr>
        <w:t>Biuro BHP:</w:t>
      </w:r>
      <w:r w:rsidRPr="005E163B">
        <w:rPr>
          <w:rStyle w:val="StylNagwek212ptNieKursywaZnakZnak"/>
          <w:b w:val="0"/>
          <w:sz w:val="22"/>
          <w:szCs w:val="22"/>
        </w:rPr>
        <w:t xml:space="preserve"> </w:t>
      </w:r>
      <w:r w:rsidRPr="00856508">
        <w:rPr>
          <w:rStyle w:val="StylNagwek212ptNieKursywaZnakZnak"/>
          <w:b w:val="0"/>
          <w:sz w:val="22"/>
          <w:szCs w:val="22"/>
        </w:rPr>
        <w:t>komórka</w:t>
      </w:r>
      <w:r w:rsidRPr="00D171E2">
        <w:rPr>
          <w:rStyle w:val="StylNagwek212ptNieKursywaZnakZnak"/>
          <w:b w:val="0"/>
          <w:sz w:val="22"/>
          <w:szCs w:val="22"/>
        </w:rPr>
        <w:t xml:space="preserve"> organizacyjna ArcelorMittal Poland S.A., odpowiedzialna</w:t>
      </w:r>
      <w:r>
        <w:rPr>
          <w:rStyle w:val="StylNagwek212ptNieKursywaZnakZnak"/>
          <w:b w:val="0"/>
          <w:sz w:val="22"/>
          <w:szCs w:val="22"/>
        </w:rPr>
        <w:t xml:space="preserve"> w szczególności za sprawy BHP</w:t>
      </w:r>
      <w:r w:rsidRPr="00D171E2">
        <w:rPr>
          <w:sz w:val="22"/>
          <w:szCs w:val="22"/>
        </w:rPr>
        <w:t>,</w:t>
      </w:r>
      <w:r>
        <w:rPr>
          <w:sz w:val="22"/>
          <w:szCs w:val="22"/>
        </w:rPr>
        <w:t xml:space="preserve"> </w:t>
      </w:r>
    </w:p>
    <w:p w:rsidR="00B42BFC" w:rsidRDefault="00B42BFC" w:rsidP="00B42BFC">
      <w:pPr>
        <w:ind w:left="851" w:hanging="851"/>
        <w:rPr>
          <w:sz w:val="22"/>
          <w:szCs w:val="22"/>
        </w:rPr>
      </w:pPr>
      <w:bookmarkStart w:id="42" w:name="_Toc328141178"/>
      <w:bookmarkStart w:id="43" w:name="_Toc328141698"/>
      <w:bookmarkStart w:id="44" w:name="_Toc328141793"/>
      <w:r>
        <w:rPr>
          <w:b/>
          <w:sz w:val="22"/>
          <w:szCs w:val="22"/>
        </w:rPr>
        <w:t>1.17.</w:t>
      </w:r>
      <w:r>
        <w:rPr>
          <w:b/>
          <w:sz w:val="22"/>
          <w:szCs w:val="22"/>
        </w:rPr>
        <w:tab/>
        <w:t>„HIRA</w:t>
      </w:r>
      <w:r>
        <w:rPr>
          <w:sz w:val="22"/>
          <w:szCs w:val="22"/>
        </w:rPr>
        <w:t xml:space="preserve">”: Identyfikacja zagrożeń występujących lub mogących wystąpić oraz ocena ryzyka    </w:t>
      </w:r>
    </w:p>
    <w:p w:rsidR="00B42BFC" w:rsidRDefault="00B42BFC" w:rsidP="00B42BFC">
      <w:pPr>
        <w:ind w:left="851" w:hanging="851"/>
        <w:rPr>
          <w:sz w:val="22"/>
          <w:szCs w:val="22"/>
        </w:rPr>
      </w:pPr>
      <w:r>
        <w:rPr>
          <w:b/>
          <w:sz w:val="22"/>
          <w:szCs w:val="22"/>
        </w:rPr>
        <w:t xml:space="preserve">          </w:t>
      </w:r>
      <w:r>
        <w:rPr>
          <w:b/>
          <w:sz w:val="22"/>
          <w:szCs w:val="22"/>
        </w:rPr>
        <w:tab/>
      </w:r>
      <w:r>
        <w:rPr>
          <w:sz w:val="22"/>
          <w:szCs w:val="22"/>
        </w:rPr>
        <w:t>zawodowego dla prac wykonywanych lub przewidywanych do wykonania.</w:t>
      </w:r>
      <w:bookmarkEnd w:id="42"/>
      <w:bookmarkEnd w:id="43"/>
      <w:bookmarkEnd w:id="44"/>
    </w:p>
    <w:p w:rsidR="00B42BFC" w:rsidRDefault="00B42BFC" w:rsidP="00B42BFC">
      <w:pPr>
        <w:ind w:left="851" w:hanging="851"/>
        <w:jc w:val="both"/>
        <w:rPr>
          <w:sz w:val="22"/>
          <w:szCs w:val="22"/>
        </w:rPr>
      </w:pPr>
      <w:r>
        <w:rPr>
          <w:b/>
          <w:sz w:val="22"/>
          <w:szCs w:val="22"/>
        </w:rPr>
        <w:t>1.18.</w:t>
      </w:r>
      <w:r>
        <w:rPr>
          <w:b/>
          <w:sz w:val="22"/>
          <w:szCs w:val="22"/>
        </w:rPr>
        <w:tab/>
      </w:r>
      <w:r w:rsidRPr="00F343D0">
        <w:rPr>
          <w:b/>
          <w:sz w:val="22"/>
          <w:szCs w:val="22"/>
        </w:rPr>
        <w:t>„</w:t>
      </w:r>
      <w:r>
        <w:rPr>
          <w:b/>
          <w:sz w:val="22"/>
          <w:szCs w:val="22"/>
        </w:rPr>
        <w:t>Protokół uzgodnień”:</w:t>
      </w:r>
      <w:r>
        <w:rPr>
          <w:sz w:val="22"/>
          <w:szCs w:val="22"/>
        </w:rPr>
        <w:t xml:space="preserve"> dokument podpisywany przez przedstawicieli ArcelorMittal Poland S.A. i Wykonawcy przed rozpoczęciem realizacji Prac na Terenie ArcelorMittal Poland S.A. Protokół uzgodnień stanowi załącznik do obowiązującej instrukcji realizacji zadań w obszarze utrzymania ruchu w ArcelorMittal Poland S.A.</w:t>
      </w:r>
    </w:p>
    <w:p w:rsidR="00B42BFC" w:rsidRPr="005B3337" w:rsidRDefault="00B42BFC" w:rsidP="00B42BFC">
      <w:pPr>
        <w:ind w:left="851" w:hanging="851"/>
        <w:jc w:val="both"/>
        <w:rPr>
          <w:sz w:val="22"/>
          <w:szCs w:val="22"/>
        </w:rPr>
      </w:pPr>
      <w:r>
        <w:rPr>
          <w:b/>
          <w:sz w:val="22"/>
          <w:szCs w:val="22"/>
        </w:rPr>
        <w:t>1.19</w:t>
      </w:r>
      <w:r w:rsidRPr="00BC7052">
        <w:rPr>
          <w:b/>
          <w:sz w:val="22"/>
          <w:szCs w:val="22"/>
        </w:rPr>
        <w:t>.</w:t>
      </w:r>
      <w:r>
        <w:rPr>
          <w:b/>
          <w:sz w:val="22"/>
          <w:szCs w:val="22"/>
        </w:rPr>
        <w:tab/>
      </w:r>
      <w:r w:rsidRPr="00BC7052">
        <w:rPr>
          <w:b/>
          <w:sz w:val="22"/>
          <w:szCs w:val="22"/>
        </w:rPr>
        <w:t>„Upoważnienie dla pracowników firm zewnętrznych”:</w:t>
      </w:r>
      <w:r w:rsidRPr="00BC7052">
        <w:rPr>
          <w:sz w:val="22"/>
          <w:szCs w:val="22"/>
        </w:rPr>
        <w:t xml:space="preserve"> wewnętrzny dokument ArcelorMittal Poland S.A. poświadczający, że osoba legitymująca się tym dokumentem posiada uprawnienia nadane przez Urząd Dozoru Technicznego lub Transportowy Dozór </w:t>
      </w:r>
      <w:r w:rsidRPr="00BC7052">
        <w:rPr>
          <w:sz w:val="22"/>
          <w:szCs w:val="22"/>
        </w:rPr>
        <w:lastRenderedPageBreak/>
        <w:t>Techniczny do obsługi/konserwacji urządzeń dźwignicowych. Wszystkie posiadane uprawnienia UDT, TDT powinny być wpisane na „Upoważnieniu...”. Dokument powinien być wypisany czytelnie i zatwierdzony przez przełożonego pracownika firmy zewnętrznej. Pracownik firmy zewnętrznej winien nosić „Upoważnienie...” w widocznym miejscu</w:t>
      </w:r>
      <w:r>
        <w:rPr>
          <w:sz w:val="22"/>
          <w:szCs w:val="22"/>
        </w:rPr>
        <w:t xml:space="preserve"> (Załącznik nr 5</w:t>
      </w:r>
      <w:r w:rsidRPr="00BC7052">
        <w:rPr>
          <w:sz w:val="22"/>
          <w:szCs w:val="22"/>
        </w:rPr>
        <w:t>).</w:t>
      </w:r>
    </w:p>
    <w:p w:rsidR="00B42BFC" w:rsidRPr="00FF76F9" w:rsidRDefault="00B42BFC" w:rsidP="00B42BFC">
      <w:pPr>
        <w:ind w:left="851" w:hanging="851"/>
        <w:jc w:val="both"/>
        <w:rPr>
          <w:sz w:val="22"/>
          <w:szCs w:val="22"/>
        </w:rPr>
      </w:pPr>
      <w:r w:rsidRPr="00FF76F9">
        <w:rPr>
          <w:b/>
          <w:sz w:val="22"/>
          <w:szCs w:val="22"/>
        </w:rPr>
        <w:t>1.20. „Obserwator bhp”</w:t>
      </w:r>
      <w:r w:rsidRPr="00FF76F9">
        <w:rPr>
          <w:sz w:val="22"/>
          <w:szCs w:val="22"/>
        </w:rPr>
        <w:t xml:space="preserve"> : pracownik wyznaczony do prowadzenia obserwacji i nadzoru nad pracami pod względem bezpieczeństwa i działań interwencyjnych w celu eliminowania ryzyka lub zagrożenia wypadkowego.</w:t>
      </w:r>
    </w:p>
    <w:p w:rsidR="00B42BFC" w:rsidRDefault="00B42BFC" w:rsidP="00B42BFC">
      <w:pPr>
        <w:ind w:left="851" w:hanging="851"/>
        <w:jc w:val="both"/>
        <w:rPr>
          <w:sz w:val="22"/>
          <w:szCs w:val="22"/>
        </w:rPr>
        <w:sectPr w:rsidR="00B42BFC">
          <w:headerReference w:type="first" r:id="rId14"/>
          <w:pgSz w:w="11906" w:h="16838"/>
          <w:pgMar w:top="1933" w:right="924" w:bottom="720" w:left="1418" w:header="709" w:footer="386" w:gutter="0"/>
          <w:cols w:space="708"/>
          <w:titlePg/>
          <w:docGrid w:linePitch="360"/>
        </w:sectPr>
      </w:pPr>
    </w:p>
    <w:p w:rsidR="00B42BFC" w:rsidRDefault="00B42BFC" w:rsidP="00B42BFC">
      <w:pPr>
        <w:pStyle w:val="Nagwek1"/>
      </w:pPr>
      <w:bookmarkStart w:id="45" w:name="_Toc167858787"/>
      <w:bookmarkStart w:id="46" w:name="_Toc168210350"/>
      <w:bookmarkStart w:id="47" w:name="_Toc171306521"/>
      <w:bookmarkStart w:id="48" w:name="_Toc263835425"/>
      <w:bookmarkStart w:id="49" w:name="_Toc328141179"/>
      <w:bookmarkStart w:id="50" w:name="_Toc328141699"/>
      <w:bookmarkStart w:id="51" w:name="_Toc328141794"/>
      <w:bookmarkStart w:id="52" w:name="_Toc328401281"/>
      <w:r>
        <w:lastRenderedPageBreak/>
        <w:t>2. Zasady ogólne</w:t>
      </w:r>
      <w:bookmarkEnd w:id="45"/>
      <w:bookmarkEnd w:id="46"/>
      <w:bookmarkEnd w:id="47"/>
      <w:bookmarkEnd w:id="48"/>
      <w:bookmarkEnd w:id="49"/>
      <w:bookmarkEnd w:id="50"/>
      <w:bookmarkEnd w:id="51"/>
      <w:bookmarkEnd w:id="52"/>
    </w:p>
    <w:p w:rsidR="00B42BFC" w:rsidRDefault="00B42BFC" w:rsidP="00B42BFC">
      <w:pPr>
        <w:ind w:right="204"/>
        <w:rPr>
          <w:sz w:val="22"/>
          <w:szCs w:val="22"/>
        </w:rPr>
      </w:pPr>
    </w:p>
    <w:p w:rsidR="00B42BFC" w:rsidRDefault="00B42BFC" w:rsidP="00B42BFC">
      <w:pPr>
        <w:ind w:right="204"/>
        <w:jc w:val="both"/>
        <w:rPr>
          <w:sz w:val="22"/>
          <w:szCs w:val="22"/>
        </w:rPr>
      </w:pPr>
      <w:bookmarkStart w:id="53" w:name="_Toc263835426"/>
      <w:r>
        <w:rPr>
          <w:sz w:val="22"/>
          <w:szCs w:val="22"/>
        </w:rPr>
        <w:t>Celem ArcelorMittal Poland S.A. jest eliminacja zdarzeń mogących doprowadzić do wypadków oraz chorób zawodowych zgodnie z przyjętą Polityką ArcelorMittal Poland S.A. w zakresie BHP</w:t>
      </w:r>
      <w:bookmarkEnd w:id="53"/>
      <w:r>
        <w:rPr>
          <w:sz w:val="22"/>
          <w:szCs w:val="22"/>
        </w:rPr>
        <w:t>.</w:t>
      </w:r>
    </w:p>
    <w:p w:rsidR="00B42BFC" w:rsidRDefault="00B42BFC" w:rsidP="00B42BFC">
      <w:pPr>
        <w:widowControl w:val="0"/>
        <w:autoSpaceDE w:val="0"/>
        <w:autoSpaceDN w:val="0"/>
        <w:adjustRightInd w:val="0"/>
        <w:ind w:left="143" w:right="204"/>
        <w:jc w:val="both"/>
        <w:rPr>
          <w:sz w:val="22"/>
          <w:szCs w:val="22"/>
        </w:rPr>
      </w:pPr>
    </w:p>
    <w:p w:rsidR="00B42BFC" w:rsidRDefault="00B42BFC" w:rsidP="00B42BFC">
      <w:pPr>
        <w:widowControl w:val="0"/>
        <w:autoSpaceDE w:val="0"/>
        <w:autoSpaceDN w:val="0"/>
        <w:adjustRightInd w:val="0"/>
        <w:ind w:right="204"/>
        <w:jc w:val="both"/>
        <w:rPr>
          <w:sz w:val="22"/>
          <w:szCs w:val="22"/>
        </w:rPr>
      </w:pPr>
      <w:r>
        <w:rPr>
          <w:sz w:val="22"/>
          <w:szCs w:val="22"/>
        </w:rPr>
        <w:t>Do osiągnięcia tego celu podstawową sprawą jest współpraca wszystkich pracowników wykonujących prace na terenie i na rzecz ArcelorMittal Poland S.A. (tj. pracowników własnych, Pracowników Wykonawców, Podwykonawców, pracowników firm świadczących usługi pracownicze i pracowników tymczasowych).</w:t>
      </w:r>
    </w:p>
    <w:p w:rsidR="00B42BFC" w:rsidRDefault="00B42BFC" w:rsidP="00B42BFC">
      <w:pPr>
        <w:widowControl w:val="0"/>
        <w:autoSpaceDE w:val="0"/>
        <w:autoSpaceDN w:val="0"/>
        <w:adjustRightInd w:val="0"/>
        <w:ind w:right="204"/>
        <w:jc w:val="both"/>
        <w:rPr>
          <w:sz w:val="22"/>
          <w:szCs w:val="22"/>
        </w:rPr>
      </w:pPr>
    </w:p>
    <w:p w:rsidR="00B42BFC" w:rsidRDefault="00B42BFC" w:rsidP="00B42BFC">
      <w:pPr>
        <w:widowControl w:val="0"/>
        <w:autoSpaceDE w:val="0"/>
        <w:autoSpaceDN w:val="0"/>
        <w:adjustRightInd w:val="0"/>
        <w:ind w:right="204"/>
        <w:jc w:val="both"/>
        <w:rPr>
          <w:sz w:val="22"/>
          <w:szCs w:val="22"/>
        </w:rPr>
      </w:pPr>
      <w:r>
        <w:rPr>
          <w:sz w:val="22"/>
          <w:szCs w:val="22"/>
        </w:rPr>
        <w:t>Zadaniem niniejszej Księgi jest określenie minimalnych wymagań jakie muszą spełnić pracownicy, aby osiągnąć cel ArcelorMittal Poland S.A.</w:t>
      </w:r>
    </w:p>
    <w:p w:rsidR="00B42BFC" w:rsidRDefault="00B42BFC" w:rsidP="00B42BFC">
      <w:pPr>
        <w:widowControl w:val="0"/>
        <w:autoSpaceDE w:val="0"/>
        <w:autoSpaceDN w:val="0"/>
        <w:adjustRightInd w:val="0"/>
        <w:ind w:right="204"/>
        <w:jc w:val="both"/>
        <w:rPr>
          <w:sz w:val="22"/>
          <w:szCs w:val="22"/>
        </w:rPr>
      </w:pPr>
    </w:p>
    <w:p w:rsidR="00B42BFC" w:rsidRDefault="00B42BFC" w:rsidP="00B42BFC">
      <w:pPr>
        <w:ind w:right="204"/>
        <w:jc w:val="both"/>
        <w:rPr>
          <w:sz w:val="22"/>
          <w:szCs w:val="22"/>
        </w:rPr>
      </w:pPr>
      <w:r>
        <w:rPr>
          <w:sz w:val="22"/>
          <w:szCs w:val="22"/>
        </w:rPr>
        <w:t>Wykonawcy są w pełni odpowiedzialni za swoich pracowników. Są oni również odpowiedzialni za pracowników swoich Podwykonawców i za pracowników zatrudnionych tymczasowo, którzy muszą wykazywać się znajomością zrozumieniem przepisów i zasad oraz postępowaniem zgodnie z niniejszą Księgą.</w:t>
      </w:r>
    </w:p>
    <w:p w:rsidR="00B42BFC" w:rsidRDefault="00B42BFC" w:rsidP="00B42BFC">
      <w:pPr>
        <w:ind w:right="204"/>
        <w:jc w:val="both"/>
        <w:rPr>
          <w:sz w:val="22"/>
          <w:szCs w:val="22"/>
        </w:rPr>
      </w:pPr>
    </w:p>
    <w:p w:rsidR="00B42BFC" w:rsidRDefault="00B42BFC" w:rsidP="00B42BFC">
      <w:pPr>
        <w:ind w:right="204"/>
        <w:jc w:val="both"/>
        <w:rPr>
          <w:sz w:val="22"/>
          <w:szCs w:val="22"/>
        </w:rPr>
      </w:pPr>
      <w:r>
        <w:rPr>
          <w:sz w:val="22"/>
          <w:szCs w:val="22"/>
        </w:rPr>
        <w:t xml:space="preserve">Zabronione jest zatrudnianie pracowników bez spełnienia wymogów prawnych </w:t>
      </w:r>
      <w:r>
        <w:rPr>
          <w:sz w:val="22"/>
          <w:szCs w:val="22"/>
        </w:rPr>
        <w:br/>
        <w:t xml:space="preserve">w zakresie prawa pracy. </w:t>
      </w:r>
    </w:p>
    <w:p w:rsidR="00B42BFC" w:rsidRDefault="00B42BFC" w:rsidP="00B42BFC">
      <w:pPr>
        <w:ind w:right="204"/>
        <w:jc w:val="both"/>
        <w:rPr>
          <w:sz w:val="22"/>
          <w:szCs w:val="22"/>
        </w:rPr>
      </w:pPr>
    </w:p>
    <w:p w:rsidR="00B42BFC" w:rsidRPr="00BC7052" w:rsidRDefault="00B42BFC" w:rsidP="00B42BFC">
      <w:pPr>
        <w:ind w:right="204"/>
        <w:jc w:val="both"/>
        <w:rPr>
          <w:b/>
          <w:sz w:val="22"/>
          <w:szCs w:val="22"/>
        </w:rPr>
      </w:pPr>
      <w:r w:rsidRPr="00BC7052">
        <w:rPr>
          <w:b/>
          <w:sz w:val="22"/>
          <w:szCs w:val="22"/>
        </w:rPr>
        <w:t>Zabronione jest zatrudnienie na jakiejkolwiek podstawie prawnej pracownika ArcelorMittal Poland</w:t>
      </w:r>
      <w:r>
        <w:rPr>
          <w:b/>
          <w:sz w:val="22"/>
          <w:szCs w:val="22"/>
        </w:rPr>
        <w:t xml:space="preserve"> S.A. </w:t>
      </w:r>
      <w:r w:rsidRPr="00BC7052">
        <w:rPr>
          <w:b/>
          <w:sz w:val="22"/>
          <w:szCs w:val="22"/>
        </w:rPr>
        <w:t xml:space="preserve">przez firmę zewnętrzną w tym Wykonawcę i Podwykonawcę w celu wykonywania prac na terenie ArcelorMittal Poland </w:t>
      </w:r>
      <w:r>
        <w:rPr>
          <w:b/>
          <w:sz w:val="22"/>
          <w:szCs w:val="22"/>
        </w:rPr>
        <w:t xml:space="preserve">S.A. </w:t>
      </w:r>
      <w:r w:rsidRPr="00BC7052">
        <w:rPr>
          <w:b/>
          <w:sz w:val="22"/>
          <w:szCs w:val="22"/>
        </w:rPr>
        <w:t>lub na rzecz ArcelorMittal Poland</w:t>
      </w:r>
      <w:r w:rsidR="006969D0">
        <w:rPr>
          <w:b/>
          <w:sz w:val="22"/>
          <w:szCs w:val="22"/>
        </w:rPr>
        <w:t xml:space="preserve"> </w:t>
      </w:r>
      <w:r>
        <w:rPr>
          <w:b/>
          <w:sz w:val="22"/>
          <w:szCs w:val="22"/>
        </w:rPr>
        <w:t>S.A. W przypadku ujawnienia takiego zatrudnienia podmiot zatrudniający ponosi wszelką odpowiedzialność, w tym odpowiedzialność określoną niniejszą umową oraz jest zobowiązany do zwrotu ArcelorMittal Poland S.A. wszelkich kosztów, opłat i kar (w tym składek na ubezpieczenia społeczne i zdrowotne), które zostały nałożone przez organy państwowe w związku z ujawnieniem takiego zatrudnienia.</w:t>
      </w:r>
    </w:p>
    <w:p w:rsidR="00B42BFC" w:rsidRDefault="00B42BFC" w:rsidP="00B42BFC">
      <w:pPr>
        <w:ind w:right="204"/>
        <w:jc w:val="both"/>
        <w:rPr>
          <w:sz w:val="22"/>
          <w:szCs w:val="22"/>
        </w:rPr>
      </w:pPr>
    </w:p>
    <w:p w:rsidR="00B42BFC" w:rsidRDefault="00B42BFC" w:rsidP="00B42BFC">
      <w:pPr>
        <w:ind w:right="204"/>
        <w:jc w:val="both"/>
        <w:rPr>
          <w:sz w:val="22"/>
          <w:szCs w:val="22"/>
        </w:rPr>
      </w:pPr>
      <w:r>
        <w:rPr>
          <w:sz w:val="22"/>
          <w:szCs w:val="22"/>
        </w:rPr>
        <w:t xml:space="preserve">Wykonawcy w przypadku zatrudnienia osób fizycznych wykonujących pracę na innej podstawie niż stosunek pracy oraz osób prowadzących na własny rachunek działalność gospodarczą zobowiązani są zapewnić bezpieczne i higieniczne warunki pracy i wykonywania zamówionych zadań, jak również zapewnić bezpieczne i higieniczne warunki zajęć odbywanych na terenie zakładu pracy przez studentów i uczniów nie będących jego pracownikami. W razie prowadzenia prac w miejscu, do którego mają dostęp osoby nie biorące udziału w procesie pracy lub procesie realizacji Umowy o Wykonanie Pracy na Terenie ArcelorMittal Poland S.A., Wykonawcy są obowiązani zastosować środki niezbędne do zapewnienia ochrony życia i zdrowia tym osobom. </w:t>
      </w:r>
    </w:p>
    <w:p w:rsidR="00B42BFC" w:rsidRDefault="00B42BFC" w:rsidP="00B42BFC">
      <w:pPr>
        <w:ind w:right="204"/>
        <w:jc w:val="both"/>
        <w:rPr>
          <w:sz w:val="22"/>
          <w:szCs w:val="22"/>
        </w:rPr>
      </w:pPr>
      <w:r>
        <w:rPr>
          <w:sz w:val="22"/>
          <w:szCs w:val="22"/>
        </w:rPr>
        <w:t>W szczególności Wykonawcy ponoszą odpowiedzialność za stan bezpieczeństwa i higieny pracy w toku realizacji zadania.</w:t>
      </w:r>
    </w:p>
    <w:p w:rsidR="00B42BFC" w:rsidRDefault="00B42BFC" w:rsidP="00B42BFC">
      <w:pPr>
        <w:autoSpaceDE w:val="0"/>
        <w:autoSpaceDN w:val="0"/>
        <w:adjustRightInd w:val="0"/>
        <w:ind w:right="204"/>
        <w:jc w:val="both"/>
        <w:rPr>
          <w:sz w:val="22"/>
          <w:szCs w:val="22"/>
        </w:rPr>
      </w:pPr>
      <w:r>
        <w:rPr>
          <w:sz w:val="22"/>
          <w:szCs w:val="22"/>
        </w:rPr>
        <w:t xml:space="preserve">Na zakres odpowiedzialności pracodawcy nie wpływają obowiązki pracowników </w:t>
      </w:r>
      <w:r>
        <w:rPr>
          <w:sz w:val="22"/>
          <w:szCs w:val="22"/>
        </w:rPr>
        <w:br/>
        <w:t>w dziedzinie bezpieczeństwa i higieny pracy oraz powierzenie wykonywania zadań służby bezpieczeństwa i higieny pracy specjalistom spoza zakładu pracy, o których mowa w art. 237¹¹ § 2 kodeksu pracy.</w:t>
      </w:r>
    </w:p>
    <w:p w:rsidR="00B42BFC" w:rsidRDefault="00B42BFC" w:rsidP="00B42BFC">
      <w:pPr>
        <w:autoSpaceDE w:val="0"/>
        <w:autoSpaceDN w:val="0"/>
        <w:adjustRightInd w:val="0"/>
        <w:ind w:right="204"/>
        <w:rPr>
          <w:sz w:val="22"/>
          <w:szCs w:val="22"/>
        </w:rPr>
      </w:pPr>
    </w:p>
    <w:p w:rsidR="00B42BFC" w:rsidRDefault="00B42BFC" w:rsidP="00B42BFC">
      <w:pPr>
        <w:autoSpaceDE w:val="0"/>
        <w:autoSpaceDN w:val="0"/>
        <w:adjustRightInd w:val="0"/>
        <w:ind w:right="204"/>
        <w:jc w:val="both"/>
        <w:rPr>
          <w:sz w:val="22"/>
          <w:szCs w:val="22"/>
        </w:rPr>
      </w:pPr>
      <w:r>
        <w:rPr>
          <w:sz w:val="22"/>
          <w:szCs w:val="22"/>
        </w:rPr>
        <w:t>Wykonawcy zobowiązani są chronić zdrowie i życie pracowników przez zapewnienie bezpiecznych i higienicznych warunków pracy przy odpowiednim wykorzystaniu osiągnięć nauki i techniki. W szczególności Wykonawcy są zobowiązani:</w:t>
      </w:r>
    </w:p>
    <w:p w:rsidR="00B42BFC" w:rsidRDefault="00B42BFC" w:rsidP="00B42BFC">
      <w:pPr>
        <w:autoSpaceDE w:val="0"/>
        <w:autoSpaceDN w:val="0"/>
        <w:adjustRightInd w:val="0"/>
        <w:ind w:right="204"/>
        <w:jc w:val="both"/>
        <w:rPr>
          <w:sz w:val="22"/>
          <w:szCs w:val="22"/>
        </w:rPr>
      </w:pPr>
    </w:p>
    <w:p w:rsidR="00B42BFC" w:rsidRDefault="00B42BFC" w:rsidP="00B42BFC">
      <w:pPr>
        <w:tabs>
          <w:tab w:val="left" w:pos="-567"/>
          <w:tab w:val="right" w:pos="-284"/>
        </w:tabs>
        <w:autoSpaceDE w:val="0"/>
        <w:autoSpaceDN w:val="0"/>
        <w:adjustRightInd w:val="0"/>
        <w:ind w:left="408" w:right="204" w:hanging="408"/>
        <w:jc w:val="both"/>
        <w:rPr>
          <w:sz w:val="22"/>
          <w:szCs w:val="22"/>
        </w:rPr>
      </w:pPr>
      <w:r>
        <w:rPr>
          <w:b/>
          <w:sz w:val="22"/>
          <w:szCs w:val="22"/>
        </w:rPr>
        <w:t>1)</w:t>
      </w:r>
      <w:r>
        <w:rPr>
          <w:sz w:val="22"/>
          <w:szCs w:val="22"/>
        </w:rPr>
        <w:tab/>
        <w:t xml:space="preserve">organizować pracę i realizację zadań w sposób zapewniający bezpieczne </w:t>
      </w:r>
      <w:r>
        <w:rPr>
          <w:sz w:val="22"/>
          <w:szCs w:val="22"/>
        </w:rPr>
        <w:br/>
        <w:t>i higieniczne warunki ich wykonywania,</w:t>
      </w:r>
    </w:p>
    <w:p w:rsidR="00B42BFC" w:rsidRDefault="00B42BFC" w:rsidP="00B42BFC">
      <w:pPr>
        <w:tabs>
          <w:tab w:val="left" w:pos="-567"/>
          <w:tab w:val="right" w:pos="-284"/>
        </w:tabs>
        <w:autoSpaceDE w:val="0"/>
        <w:autoSpaceDN w:val="0"/>
        <w:adjustRightInd w:val="0"/>
        <w:ind w:left="408" w:right="204" w:hanging="408"/>
        <w:jc w:val="both"/>
        <w:rPr>
          <w:sz w:val="22"/>
          <w:szCs w:val="22"/>
        </w:rPr>
      </w:pPr>
      <w:r>
        <w:rPr>
          <w:b/>
          <w:sz w:val="22"/>
          <w:szCs w:val="22"/>
        </w:rPr>
        <w:t>2)</w:t>
      </w:r>
      <w:r>
        <w:rPr>
          <w:sz w:val="22"/>
          <w:szCs w:val="22"/>
        </w:rPr>
        <w:tab/>
        <w:t>zapewniać przestrzeganie przepisów oraz zasad bezpieczeństwa i higieny pracy, wydawać polecenia usunięcia uchybień w tym zakresie oraz kontrolować wykonanie tych poleceń,</w:t>
      </w:r>
    </w:p>
    <w:p w:rsidR="00B42BFC" w:rsidRDefault="00B42BFC" w:rsidP="00B42BFC">
      <w:pPr>
        <w:tabs>
          <w:tab w:val="left" w:pos="-567"/>
          <w:tab w:val="right" w:pos="-284"/>
        </w:tabs>
        <w:autoSpaceDE w:val="0"/>
        <w:autoSpaceDN w:val="0"/>
        <w:adjustRightInd w:val="0"/>
        <w:ind w:left="408" w:right="204" w:hanging="408"/>
        <w:jc w:val="both"/>
        <w:rPr>
          <w:sz w:val="22"/>
          <w:szCs w:val="22"/>
        </w:rPr>
      </w:pPr>
      <w:r>
        <w:rPr>
          <w:b/>
          <w:sz w:val="22"/>
          <w:szCs w:val="22"/>
        </w:rPr>
        <w:lastRenderedPageBreak/>
        <w:t>3)</w:t>
      </w:r>
      <w:r>
        <w:rPr>
          <w:sz w:val="22"/>
          <w:szCs w:val="22"/>
        </w:rPr>
        <w:tab/>
        <w:t>reagować na potrzeby w zakresie zapewnienia bezpieczeństwa i higieny pracy oraz dostosowywać środki podejmowane w celu doskonalenia istniejącego poziomu ochrony zdrowia i życia, biorąc pod uwagę zmieniające się warunki wykonywania pracy lub realizacji zadań,</w:t>
      </w:r>
    </w:p>
    <w:p w:rsidR="00B42BFC" w:rsidRDefault="00B42BFC" w:rsidP="00B42BFC">
      <w:pPr>
        <w:tabs>
          <w:tab w:val="left" w:pos="-567"/>
          <w:tab w:val="right" w:pos="-284"/>
        </w:tabs>
        <w:autoSpaceDE w:val="0"/>
        <w:autoSpaceDN w:val="0"/>
        <w:adjustRightInd w:val="0"/>
        <w:ind w:left="408" w:right="204" w:hanging="408"/>
        <w:jc w:val="both"/>
        <w:rPr>
          <w:sz w:val="22"/>
          <w:szCs w:val="22"/>
        </w:rPr>
      </w:pPr>
      <w:r>
        <w:rPr>
          <w:b/>
          <w:sz w:val="22"/>
          <w:szCs w:val="22"/>
        </w:rPr>
        <w:t>4)</w:t>
      </w:r>
      <w:r>
        <w:rPr>
          <w:sz w:val="22"/>
          <w:szCs w:val="22"/>
        </w:rPr>
        <w:tab/>
        <w:t>zapewnić rozwój spójnej polityki zapobiegającej wypadkom przy pracy i chorobom zawodowym, uwzględniającej zagadnienia techniczne, organizację pracy, warunki pracy, stosunki społeczne oraz wpływ czynników środowiska pracy,</w:t>
      </w:r>
    </w:p>
    <w:p w:rsidR="00B42BFC" w:rsidRDefault="00B42BFC" w:rsidP="00B42BFC">
      <w:pPr>
        <w:tabs>
          <w:tab w:val="left" w:pos="-567"/>
          <w:tab w:val="right" w:pos="-284"/>
        </w:tabs>
        <w:autoSpaceDE w:val="0"/>
        <w:autoSpaceDN w:val="0"/>
        <w:adjustRightInd w:val="0"/>
        <w:ind w:left="408" w:right="204" w:hanging="408"/>
        <w:jc w:val="both"/>
        <w:rPr>
          <w:sz w:val="22"/>
          <w:szCs w:val="22"/>
        </w:rPr>
      </w:pPr>
      <w:r>
        <w:rPr>
          <w:b/>
          <w:sz w:val="22"/>
          <w:szCs w:val="22"/>
        </w:rPr>
        <w:t>5)</w:t>
      </w:r>
      <w:r>
        <w:rPr>
          <w:sz w:val="22"/>
          <w:szCs w:val="22"/>
        </w:rPr>
        <w:tab/>
        <w:t>uwzględniać ochronę zdrowia młodocianych, pracownic w ciąży lub karmiących dziecko piersią oraz pracowników niepełnosprawnych w ramach podejmowanych działań profilaktycznych,</w:t>
      </w:r>
    </w:p>
    <w:p w:rsidR="00B42BFC" w:rsidRDefault="00B42BFC" w:rsidP="00B42BFC">
      <w:pPr>
        <w:tabs>
          <w:tab w:val="left" w:pos="-567"/>
          <w:tab w:val="right" w:pos="-284"/>
        </w:tabs>
        <w:autoSpaceDE w:val="0"/>
        <w:autoSpaceDN w:val="0"/>
        <w:adjustRightInd w:val="0"/>
        <w:ind w:left="408" w:right="204" w:hanging="408"/>
        <w:jc w:val="both"/>
        <w:rPr>
          <w:sz w:val="22"/>
          <w:szCs w:val="22"/>
        </w:rPr>
      </w:pPr>
      <w:r>
        <w:rPr>
          <w:b/>
          <w:sz w:val="22"/>
          <w:szCs w:val="22"/>
        </w:rPr>
        <w:t>6)</w:t>
      </w:r>
      <w:r>
        <w:rPr>
          <w:sz w:val="22"/>
          <w:szCs w:val="22"/>
        </w:rPr>
        <w:tab/>
        <w:t>zapewniać wykonanie nakazów, wystąpień, decyzji i zarządzeń wydawanych przez organy nadzoru nad warunkami pracy,</w:t>
      </w:r>
    </w:p>
    <w:p w:rsidR="00B42BFC" w:rsidRDefault="00B42BFC" w:rsidP="00B42BFC">
      <w:pPr>
        <w:tabs>
          <w:tab w:val="left" w:pos="-567"/>
          <w:tab w:val="right" w:pos="-284"/>
        </w:tabs>
        <w:autoSpaceDE w:val="0"/>
        <w:autoSpaceDN w:val="0"/>
        <w:adjustRightInd w:val="0"/>
        <w:ind w:left="408" w:right="204" w:hanging="408"/>
        <w:jc w:val="both"/>
      </w:pPr>
      <w:r>
        <w:rPr>
          <w:b/>
          <w:sz w:val="22"/>
          <w:szCs w:val="22"/>
        </w:rPr>
        <w:t>7)</w:t>
      </w:r>
      <w:r>
        <w:rPr>
          <w:sz w:val="22"/>
          <w:szCs w:val="22"/>
        </w:rPr>
        <w:tab/>
        <w:t>zapewniać wykonanie zaleceń społecznego inspektora pracy.</w:t>
      </w:r>
      <w:r w:rsidRPr="00D324E5">
        <w:t xml:space="preserve"> </w:t>
      </w:r>
      <w:r>
        <w:t xml:space="preserve"> </w:t>
      </w:r>
    </w:p>
    <w:p w:rsidR="00B42BFC" w:rsidRPr="00BC7052" w:rsidRDefault="00B42BFC" w:rsidP="00B42BFC">
      <w:pPr>
        <w:tabs>
          <w:tab w:val="left" w:pos="-1134"/>
          <w:tab w:val="right" w:pos="-851"/>
          <w:tab w:val="left" w:pos="-567"/>
          <w:tab w:val="right" w:pos="-284"/>
        </w:tabs>
        <w:autoSpaceDE w:val="0"/>
        <w:autoSpaceDN w:val="0"/>
        <w:adjustRightInd w:val="0"/>
        <w:ind w:left="408" w:right="204" w:hanging="408"/>
        <w:jc w:val="both"/>
        <w:rPr>
          <w:sz w:val="22"/>
          <w:szCs w:val="22"/>
        </w:rPr>
      </w:pPr>
      <w:r w:rsidRPr="00BC7052">
        <w:rPr>
          <w:b/>
          <w:sz w:val="22"/>
          <w:szCs w:val="22"/>
        </w:rPr>
        <w:t xml:space="preserve">8) </w:t>
      </w:r>
      <w:r>
        <w:rPr>
          <w:b/>
          <w:sz w:val="22"/>
          <w:szCs w:val="22"/>
        </w:rPr>
        <w:tab/>
      </w:r>
      <w:r w:rsidRPr="00BC7052">
        <w:rPr>
          <w:sz w:val="22"/>
          <w:szCs w:val="22"/>
        </w:rPr>
        <w:t xml:space="preserve">przed przystąpieniem do </w:t>
      </w:r>
      <w:r>
        <w:rPr>
          <w:sz w:val="22"/>
          <w:szCs w:val="22"/>
        </w:rPr>
        <w:t>P</w:t>
      </w:r>
      <w:r w:rsidRPr="00BC7052">
        <w:rPr>
          <w:sz w:val="22"/>
          <w:szCs w:val="22"/>
        </w:rPr>
        <w:t>rac</w:t>
      </w:r>
      <w:r>
        <w:rPr>
          <w:sz w:val="22"/>
          <w:szCs w:val="22"/>
        </w:rPr>
        <w:t>y na Terenie ArcelorMittal Poland S.A.</w:t>
      </w:r>
      <w:r w:rsidRPr="00BC7052">
        <w:rPr>
          <w:sz w:val="22"/>
          <w:szCs w:val="22"/>
        </w:rPr>
        <w:t xml:space="preserve"> składać w ArcelorMittal Poland S.A. listę osób, kt</w:t>
      </w:r>
      <w:r>
        <w:rPr>
          <w:sz w:val="22"/>
          <w:szCs w:val="22"/>
        </w:rPr>
        <w:t>óre będą zatrudnione</w:t>
      </w:r>
      <w:r w:rsidRPr="00BC7052">
        <w:rPr>
          <w:sz w:val="22"/>
          <w:szCs w:val="22"/>
        </w:rPr>
        <w:t xml:space="preserve"> przy wykonaniu umowy, z zapewnieniem, że przeszły wymagane szkolenia w zakresie BHP (wstępne, instruktaż stanowiskowy, szkolenia okresowe – dotyczy szkoleń wykonanych przez pracodawcę wobec swojego pracownika). Listę należy uaktualniać. Przed przystąpieniem do prac zapewnić tym osobom przepustkę wejściową upoważniającą do wstępu na teren ArcelorMittal Poland S.A. (zgodnie z Księgą Bezpieczeństwa dla Wykonawców).</w:t>
      </w:r>
    </w:p>
    <w:p w:rsidR="00B42BFC" w:rsidRDefault="00B42BFC" w:rsidP="00B42BFC">
      <w:pPr>
        <w:tabs>
          <w:tab w:val="right" w:pos="284"/>
          <w:tab w:val="left" w:pos="408"/>
        </w:tabs>
        <w:autoSpaceDE w:val="0"/>
        <w:autoSpaceDN w:val="0"/>
        <w:adjustRightInd w:val="0"/>
        <w:ind w:right="204"/>
        <w:jc w:val="both"/>
        <w:rPr>
          <w:sz w:val="22"/>
          <w:szCs w:val="22"/>
        </w:rPr>
      </w:pPr>
      <w:r>
        <w:rPr>
          <w:b/>
          <w:sz w:val="22"/>
          <w:szCs w:val="22"/>
        </w:rPr>
        <w:t xml:space="preserve"> </w:t>
      </w:r>
    </w:p>
    <w:p w:rsidR="00B42BFC" w:rsidRDefault="00B42BFC" w:rsidP="00B42BFC">
      <w:pPr>
        <w:autoSpaceDE w:val="0"/>
        <w:autoSpaceDN w:val="0"/>
        <w:adjustRightInd w:val="0"/>
        <w:ind w:right="204"/>
        <w:jc w:val="both"/>
        <w:rPr>
          <w:sz w:val="22"/>
          <w:szCs w:val="22"/>
        </w:rPr>
      </w:pPr>
      <w:r>
        <w:rPr>
          <w:sz w:val="22"/>
          <w:szCs w:val="22"/>
        </w:rPr>
        <w:t>Wykonawcy oraz pracownicy nadzorujący pracowników są zobowiązani znać, w zakresie niezbędnym do wykonywania ciążących na nich obowiązków, przepisy o ochronie pracy, w tym przepisy oraz zasady bezpieczeństwa i higieny pracy.</w:t>
      </w:r>
    </w:p>
    <w:p w:rsidR="00B42BFC" w:rsidRDefault="00B42BFC" w:rsidP="00B42BFC">
      <w:pPr>
        <w:autoSpaceDE w:val="0"/>
        <w:autoSpaceDN w:val="0"/>
        <w:adjustRightInd w:val="0"/>
        <w:ind w:right="204"/>
        <w:rPr>
          <w:sz w:val="22"/>
          <w:szCs w:val="22"/>
        </w:rPr>
      </w:pPr>
    </w:p>
    <w:p w:rsidR="00B42BFC" w:rsidRDefault="00B42BFC" w:rsidP="00B42BFC">
      <w:pPr>
        <w:widowControl w:val="0"/>
        <w:autoSpaceDE w:val="0"/>
        <w:autoSpaceDN w:val="0"/>
        <w:adjustRightInd w:val="0"/>
        <w:ind w:right="204"/>
        <w:jc w:val="both"/>
        <w:rPr>
          <w:sz w:val="22"/>
          <w:szCs w:val="22"/>
        </w:rPr>
      </w:pPr>
      <w:r>
        <w:rPr>
          <w:sz w:val="22"/>
          <w:szCs w:val="22"/>
        </w:rPr>
        <w:t>Wykonawcy są zobowiązani określić swoje własne zasady i przepisy BHP oraz zapewnić ich przestrzeganie w ramach swoich firm. Wymagania niniejszej Księgi  muszą zostać spełnione przez Wykonawców. Na polecenie ArcelorMittal Poland S.A. Wykonawcy muszą poddawać się audytom sprawdzającym.</w:t>
      </w:r>
    </w:p>
    <w:p w:rsidR="00B42BFC" w:rsidRDefault="00B42BFC" w:rsidP="00B42BFC">
      <w:pPr>
        <w:ind w:right="204"/>
        <w:jc w:val="both"/>
        <w:rPr>
          <w:sz w:val="22"/>
          <w:szCs w:val="22"/>
        </w:rPr>
      </w:pPr>
      <w:r>
        <w:rPr>
          <w:sz w:val="22"/>
          <w:szCs w:val="22"/>
        </w:rPr>
        <w:t>Podczas wykonywanej pracy nie wolno narażać siebie ani innych pracowników na urazy oraz uszkodzenia mienia ArcelorMittal Poland S.A.</w:t>
      </w:r>
    </w:p>
    <w:p w:rsidR="00B42BFC" w:rsidRDefault="00B42BFC" w:rsidP="00B42BFC">
      <w:pPr>
        <w:ind w:right="204"/>
        <w:jc w:val="both"/>
        <w:rPr>
          <w:sz w:val="22"/>
          <w:szCs w:val="22"/>
        </w:rPr>
      </w:pPr>
    </w:p>
    <w:p w:rsidR="00B42BFC" w:rsidRDefault="00B42BFC" w:rsidP="00B42BFC">
      <w:pPr>
        <w:ind w:right="204"/>
        <w:jc w:val="both"/>
        <w:rPr>
          <w:sz w:val="22"/>
          <w:szCs w:val="22"/>
        </w:rPr>
      </w:pPr>
      <w:r>
        <w:rPr>
          <w:sz w:val="22"/>
          <w:szCs w:val="22"/>
        </w:rPr>
        <w:t>Pracownicy Wykonawców są zobowiązani do niezwłocznego informowania swoich przełożonych i przedstawicieli ArcelorMittal Poland S.A. o stwierdzonych wypadkach, zdarzeniach potencjalnie wypadkowych i zagrożeniach dla środowiska, jak i zagrożeniach dla majątku, a Wykonawcy są zobowiązany do niezwłocznego poinformowania o powyższym  przedstawicieli ArcelorMittal Poland S.A.</w:t>
      </w:r>
    </w:p>
    <w:p w:rsidR="00B42BFC" w:rsidRDefault="00B42BFC" w:rsidP="00B42BFC">
      <w:pPr>
        <w:ind w:right="204"/>
        <w:jc w:val="both"/>
        <w:rPr>
          <w:sz w:val="22"/>
          <w:szCs w:val="22"/>
        </w:rPr>
      </w:pPr>
    </w:p>
    <w:p w:rsidR="00B42BFC" w:rsidRDefault="00B42BFC" w:rsidP="00B42BFC">
      <w:pPr>
        <w:ind w:right="204"/>
        <w:jc w:val="both"/>
        <w:rPr>
          <w:sz w:val="22"/>
          <w:szCs w:val="22"/>
        </w:rPr>
      </w:pPr>
      <w:r>
        <w:rPr>
          <w:sz w:val="22"/>
          <w:szCs w:val="22"/>
        </w:rPr>
        <w:t>ArcelorMittal Poland S.A. w przypadku nieprzestrzegania przepisów i zasad bezpieczeństwa i higieny pracy zastrzega sobie prawo do wstrzymania prac, usunięcia pracowników Wykonawcy z terenu ArcelorMittal Poland S.A., nałożenia kar regulaminowych lub umownych, a w ostateczności rozwiązania Umowy o Wykonanie Pracy na Terenie ArcelorMittal Poland S.A.   oraz wyegzekwowania odpowiedzialności  Wykonawcy za powstałą szkodę.</w:t>
      </w:r>
    </w:p>
    <w:p w:rsidR="00B42BFC" w:rsidRDefault="00B42BFC" w:rsidP="00B42BFC">
      <w:pPr>
        <w:ind w:right="204"/>
        <w:jc w:val="both"/>
        <w:rPr>
          <w:sz w:val="22"/>
          <w:szCs w:val="22"/>
        </w:rPr>
      </w:pPr>
    </w:p>
    <w:p w:rsidR="00B42BFC" w:rsidRDefault="00B42BFC" w:rsidP="00B42BFC">
      <w:pPr>
        <w:ind w:right="204"/>
        <w:jc w:val="both"/>
        <w:rPr>
          <w:sz w:val="22"/>
          <w:szCs w:val="22"/>
        </w:rPr>
      </w:pPr>
      <w:r>
        <w:rPr>
          <w:sz w:val="22"/>
          <w:szCs w:val="22"/>
        </w:rPr>
        <w:t>Wykonawcy zobowiązani są do przestrzegania przepisów i zasad BHP, przeciwpożarowych, ochrony środowiska, dotyczących energii/optymalnego wykorzystania energii a także przepisów o ochronie ludzi i majątku oraz tajemnicy przedsiębiorstwa, obowiązujących na terenie ArcelorMittal Poland S.A</w:t>
      </w:r>
    </w:p>
    <w:p w:rsidR="00B42BFC" w:rsidRDefault="00B42BFC" w:rsidP="00B42BFC">
      <w:pPr>
        <w:widowControl w:val="0"/>
        <w:autoSpaceDE w:val="0"/>
        <w:autoSpaceDN w:val="0"/>
        <w:adjustRightInd w:val="0"/>
        <w:ind w:right="204"/>
        <w:jc w:val="both"/>
        <w:rPr>
          <w:b/>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54" w:name="_Toc328141180"/>
      <w:bookmarkStart w:id="55" w:name="_Toc328141700"/>
      <w:bookmarkStart w:id="56" w:name="_Toc328141795"/>
      <w:bookmarkStart w:id="57" w:name="_Toc328401282"/>
      <w:r>
        <w:rPr>
          <w:b/>
          <w:sz w:val="22"/>
          <w:szCs w:val="22"/>
        </w:rPr>
        <w:t>2.1. Kwalifikacje wykonawców</w:t>
      </w:r>
      <w:bookmarkEnd w:id="54"/>
      <w:bookmarkEnd w:id="55"/>
      <w:bookmarkEnd w:id="56"/>
      <w:bookmarkEnd w:id="57"/>
    </w:p>
    <w:p w:rsidR="00B42BFC" w:rsidRDefault="00B42BFC" w:rsidP="00B42BFC">
      <w:pPr>
        <w:widowControl w:val="0"/>
        <w:autoSpaceDE w:val="0"/>
        <w:autoSpaceDN w:val="0"/>
        <w:adjustRightInd w:val="0"/>
        <w:ind w:right="204"/>
        <w:jc w:val="both"/>
        <w:rPr>
          <w:sz w:val="22"/>
          <w:szCs w:val="22"/>
        </w:rPr>
      </w:pPr>
      <w:r>
        <w:rPr>
          <w:sz w:val="22"/>
          <w:szCs w:val="22"/>
        </w:rPr>
        <w:t xml:space="preserve">Przed wyborem firmy do prac na terenie ArcelorMittal Poland S.A. Wykonawcy muszą przejść proces wstępnej kwalifikacji. Kwalifikacja ta obejmuje ocenę poziomu technicznego Wykonawcy w zakresie wymogów BHP. </w:t>
      </w:r>
    </w:p>
    <w:p w:rsidR="00B42BFC" w:rsidRDefault="00B42BFC" w:rsidP="00B42BFC">
      <w:pPr>
        <w:widowControl w:val="0"/>
        <w:autoSpaceDE w:val="0"/>
        <w:autoSpaceDN w:val="0"/>
        <w:adjustRightInd w:val="0"/>
        <w:ind w:right="204"/>
        <w:jc w:val="both"/>
        <w:rPr>
          <w:sz w:val="22"/>
          <w:szCs w:val="22"/>
        </w:rPr>
      </w:pPr>
      <w:r>
        <w:rPr>
          <w:sz w:val="22"/>
          <w:szCs w:val="22"/>
        </w:rPr>
        <w:t xml:space="preserve">ArcelorMittal Poland S.A. nie rzadziej niż raz w roku dokonuje oceny Wykonawców </w:t>
      </w:r>
      <w:r>
        <w:rPr>
          <w:sz w:val="22"/>
          <w:szCs w:val="22"/>
        </w:rPr>
        <w:br/>
        <w:t>w zakresie realizacji Księgi, zgodnie z przyjętą procedurą wewnętrzną.</w:t>
      </w:r>
    </w:p>
    <w:p w:rsidR="00B42BFC" w:rsidRPr="007F5F00" w:rsidRDefault="00B42BFC" w:rsidP="00B42BFC">
      <w:pPr>
        <w:ind w:right="204" w:firstLine="20"/>
        <w:jc w:val="both"/>
        <w:rPr>
          <w:sz w:val="22"/>
          <w:szCs w:val="22"/>
        </w:rPr>
      </w:pPr>
      <w:r w:rsidRPr="007F5F00">
        <w:rPr>
          <w:sz w:val="22"/>
          <w:szCs w:val="22"/>
        </w:rPr>
        <w:lastRenderedPageBreak/>
        <w:t xml:space="preserve">ArcelorMittal Poland S.A. zastrzega sobie prawo </w:t>
      </w:r>
      <w:r>
        <w:rPr>
          <w:sz w:val="22"/>
          <w:szCs w:val="22"/>
        </w:rPr>
        <w:t xml:space="preserve">zlecenia zewnętrznemu audytorowi </w:t>
      </w:r>
      <w:r w:rsidRPr="007F5F00">
        <w:rPr>
          <w:sz w:val="22"/>
          <w:szCs w:val="22"/>
        </w:rPr>
        <w:t xml:space="preserve">prowadzenia </w:t>
      </w:r>
      <w:r>
        <w:rPr>
          <w:sz w:val="22"/>
          <w:szCs w:val="22"/>
        </w:rPr>
        <w:t xml:space="preserve">u Wykonawcy </w:t>
      </w:r>
      <w:r w:rsidRPr="007F5F00">
        <w:rPr>
          <w:sz w:val="22"/>
          <w:szCs w:val="22"/>
        </w:rPr>
        <w:t>audyt</w:t>
      </w:r>
      <w:r>
        <w:rPr>
          <w:sz w:val="22"/>
          <w:szCs w:val="22"/>
        </w:rPr>
        <w:t xml:space="preserve">u. Celem audytu jest zweryfikowanie rzetelności informacji przekazanych przez Wykonawcę, dotyczących organizacji pracy i przestrzegania Przepisów i Zasad BHP. Audyt może odbywać się na terenie (siedzibie/zakładzie/lokalu) na którym Wykonawca prowadzi swoją działalność. </w:t>
      </w:r>
      <w:r w:rsidRPr="007F5F00">
        <w:rPr>
          <w:sz w:val="22"/>
          <w:szCs w:val="22"/>
        </w:rPr>
        <w:t xml:space="preserve">O takim audycie Wykonawca będzie poinformowany </w:t>
      </w:r>
      <w:r>
        <w:rPr>
          <w:sz w:val="22"/>
          <w:szCs w:val="22"/>
        </w:rPr>
        <w:t>z odpowiednim wyprzedzeniem.</w:t>
      </w:r>
      <w:r w:rsidRPr="007F5F00">
        <w:rPr>
          <w:sz w:val="22"/>
          <w:szCs w:val="22"/>
        </w:rPr>
        <w:t xml:space="preserve"> </w:t>
      </w:r>
    </w:p>
    <w:p w:rsidR="00B42BFC" w:rsidRDefault="00B42BFC" w:rsidP="00B42BFC">
      <w:pPr>
        <w:widowControl w:val="0"/>
        <w:autoSpaceDE w:val="0"/>
        <w:autoSpaceDN w:val="0"/>
        <w:adjustRightInd w:val="0"/>
        <w:ind w:right="204"/>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58" w:name="_Toc328141182"/>
      <w:bookmarkStart w:id="59" w:name="_Toc328141702"/>
      <w:bookmarkStart w:id="60" w:name="_Toc328141797"/>
      <w:bookmarkStart w:id="61" w:name="_Toc328401284"/>
      <w:r>
        <w:rPr>
          <w:b/>
          <w:sz w:val="22"/>
          <w:szCs w:val="22"/>
        </w:rPr>
        <w:t>2.2. Wybór wykonawcy</w:t>
      </w:r>
      <w:bookmarkEnd w:id="58"/>
      <w:bookmarkEnd w:id="59"/>
      <w:bookmarkEnd w:id="60"/>
      <w:bookmarkEnd w:id="61"/>
    </w:p>
    <w:p w:rsidR="00B42BFC" w:rsidRDefault="00B42BFC" w:rsidP="00B42BFC">
      <w:pPr>
        <w:widowControl w:val="0"/>
        <w:autoSpaceDE w:val="0"/>
        <w:autoSpaceDN w:val="0"/>
        <w:adjustRightInd w:val="0"/>
        <w:ind w:right="204"/>
        <w:jc w:val="both"/>
        <w:rPr>
          <w:sz w:val="22"/>
          <w:szCs w:val="22"/>
        </w:rPr>
      </w:pPr>
      <w:r>
        <w:rPr>
          <w:sz w:val="22"/>
          <w:szCs w:val="22"/>
        </w:rPr>
        <w:t xml:space="preserve">Dokumenty przetargowe Wykonawcy muszą zawierać działania z zakresu BHP, które ujmują wszelkie zagrożenia dotyczące zdrowia i bezpieczeństwa oraz sposób eliminowania ich. Jednym z kryteriów oceny Wykonawcy  w przetargu będzie ocena planu BHP. </w:t>
      </w:r>
    </w:p>
    <w:p w:rsidR="00B42BFC" w:rsidRDefault="00B42BFC" w:rsidP="00B42BFC">
      <w:pPr>
        <w:pStyle w:val="Tekst2"/>
        <w:spacing w:before="0" w:line="240" w:lineRule="auto"/>
        <w:ind w:left="0" w:right="204"/>
        <w:rPr>
          <w:b/>
          <w:color w:val="auto"/>
        </w:rPr>
      </w:pPr>
    </w:p>
    <w:p w:rsidR="00B42BFC" w:rsidRDefault="00B42BFC" w:rsidP="00B42BFC">
      <w:pPr>
        <w:widowControl w:val="0"/>
        <w:autoSpaceDE w:val="0"/>
        <w:autoSpaceDN w:val="0"/>
        <w:adjustRightInd w:val="0"/>
        <w:ind w:right="204"/>
        <w:jc w:val="both"/>
        <w:outlineLvl w:val="1"/>
        <w:rPr>
          <w:b/>
          <w:sz w:val="22"/>
          <w:szCs w:val="22"/>
        </w:rPr>
      </w:pPr>
      <w:bookmarkStart w:id="62" w:name="_Toc328141183"/>
      <w:bookmarkStart w:id="63" w:name="_Toc328141703"/>
      <w:bookmarkStart w:id="64" w:name="_Toc328141798"/>
      <w:bookmarkStart w:id="65" w:name="_Toc328401285"/>
      <w:r>
        <w:rPr>
          <w:b/>
          <w:sz w:val="22"/>
          <w:szCs w:val="22"/>
        </w:rPr>
        <w:t>2.3. Podwykonawstwo</w:t>
      </w:r>
      <w:bookmarkEnd w:id="62"/>
      <w:bookmarkEnd w:id="63"/>
      <w:bookmarkEnd w:id="64"/>
      <w:bookmarkEnd w:id="65"/>
    </w:p>
    <w:p w:rsidR="00B42BFC" w:rsidRDefault="00B42BFC" w:rsidP="00B42BFC">
      <w:pPr>
        <w:widowControl w:val="0"/>
        <w:autoSpaceDE w:val="0"/>
        <w:autoSpaceDN w:val="0"/>
        <w:adjustRightInd w:val="0"/>
        <w:ind w:right="204"/>
        <w:jc w:val="both"/>
        <w:rPr>
          <w:sz w:val="22"/>
          <w:szCs w:val="22"/>
        </w:rPr>
      </w:pPr>
      <w:r>
        <w:rPr>
          <w:sz w:val="22"/>
          <w:szCs w:val="22"/>
        </w:rPr>
        <w:t xml:space="preserve">Wykonawca zatrudniając Podwykonawcę lub planujący zatrudnić Podwykonawcę jest zobowiązany uzyskać zgodę ze strony ArcelorMittal Poland S.A. Każdy Podwykonawca musi przejść ten sam proces wstępnej kwalifikacji i selekcji w zakresie zapewnienia bezpieczeństwa. </w:t>
      </w:r>
    </w:p>
    <w:p w:rsidR="00B42BFC" w:rsidRDefault="00B42BFC" w:rsidP="00B42BFC">
      <w:pPr>
        <w:ind w:left="60"/>
        <w:jc w:val="both"/>
        <w:rPr>
          <w:sz w:val="22"/>
          <w:szCs w:val="22"/>
        </w:rPr>
      </w:pPr>
    </w:p>
    <w:p w:rsidR="00B42BFC" w:rsidRDefault="00B42BFC" w:rsidP="00B42BFC">
      <w:pPr>
        <w:widowControl w:val="0"/>
        <w:autoSpaceDE w:val="0"/>
        <w:autoSpaceDN w:val="0"/>
        <w:adjustRightInd w:val="0"/>
        <w:ind w:right="204"/>
        <w:jc w:val="both"/>
        <w:rPr>
          <w:sz w:val="22"/>
          <w:szCs w:val="22"/>
        </w:rPr>
      </w:pPr>
      <w:r>
        <w:rPr>
          <w:sz w:val="22"/>
          <w:szCs w:val="22"/>
        </w:rPr>
        <w:t>Wykonawca jest zobowiązany</w:t>
      </w:r>
      <w:r w:rsidRPr="00947404">
        <w:rPr>
          <w:sz w:val="22"/>
          <w:szCs w:val="22"/>
        </w:rPr>
        <w:t xml:space="preserve"> do z</w:t>
      </w:r>
      <w:r>
        <w:rPr>
          <w:sz w:val="22"/>
          <w:szCs w:val="22"/>
        </w:rPr>
        <w:t xml:space="preserve">apoznania swoich Podwykonawców </w:t>
      </w:r>
      <w:r w:rsidRPr="00947404">
        <w:rPr>
          <w:sz w:val="22"/>
          <w:szCs w:val="22"/>
        </w:rPr>
        <w:t xml:space="preserve">ze wszelkimi zasadami i przepisami dotyczącymi bhp i ochrony środowiska a także innymi określonymi w zasadach ogólnych niniejszej </w:t>
      </w:r>
      <w:r>
        <w:rPr>
          <w:sz w:val="22"/>
          <w:szCs w:val="22"/>
        </w:rPr>
        <w:t>Księgi. Wykonawca</w:t>
      </w:r>
      <w:r w:rsidRPr="00EA37CE">
        <w:rPr>
          <w:sz w:val="22"/>
          <w:szCs w:val="22"/>
        </w:rPr>
        <w:t xml:space="preserve"> </w:t>
      </w:r>
      <w:r w:rsidRPr="00947404">
        <w:rPr>
          <w:sz w:val="22"/>
          <w:szCs w:val="22"/>
        </w:rPr>
        <w:t>jest</w:t>
      </w:r>
      <w:r>
        <w:rPr>
          <w:sz w:val="22"/>
          <w:szCs w:val="22"/>
        </w:rPr>
        <w:t xml:space="preserve"> </w:t>
      </w:r>
      <w:r w:rsidRPr="00947404">
        <w:rPr>
          <w:sz w:val="22"/>
          <w:szCs w:val="22"/>
        </w:rPr>
        <w:t xml:space="preserve">zobowiązany do zapoznania swoich </w:t>
      </w:r>
      <w:r>
        <w:rPr>
          <w:sz w:val="22"/>
          <w:szCs w:val="22"/>
        </w:rPr>
        <w:t>P</w:t>
      </w:r>
      <w:r w:rsidRPr="00947404">
        <w:rPr>
          <w:sz w:val="22"/>
          <w:szCs w:val="22"/>
        </w:rPr>
        <w:t>odwykonawców ze wszystkimi ustaleniami oraz wymogami dotyczącymi realizacji konkretne</w:t>
      </w:r>
      <w:r>
        <w:rPr>
          <w:sz w:val="22"/>
          <w:szCs w:val="22"/>
        </w:rPr>
        <w:t>j Pracy na Terenie ArcelorMittal Poland S.A.</w:t>
      </w:r>
      <w:r w:rsidRPr="00947404">
        <w:rPr>
          <w:sz w:val="22"/>
          <w:szCs w:val="22"/>
        </w:rPr>
        <w:t xml:space="preserve"> </w:t>
      </w:r>
    </w:p>
    <w:p w:rsidR="00B42BFC" w:rsidRPr="00947404" w:rsidRDefault="00B42BFC" w:rsidP="00B42BFC">
      <w:pPr>
        <w:widowControl w:val="0"/>
        <w:autoSpaceDE w:val="0"/>
        <w:autoSpaceDN w:val="0"/>
        <w:adjustRightInd w:val="0"/>
        <w:ind w:right="204"/>
        <w:jc w:val="both"/>
        <w:rPr>
          <w:sz w:val="22"/>
          <w:szCs w:val="22"/>
        </w:rPr>
      </w:pPr>
    </w:p>
    <w:p w:rsidR="00B42BFC" w:rsidRDefault="00B42BFC" w:rsidP="00B42BFC">
      <w:pPr>
        <w:widowControl w:val="0"/>
        <w:autoSpaceDE w:val="0"/>
        <w:autoSpaceDN w:val="0"/>
        <w:adjustRightInd w:val="0"/>
        <w:ind w:right="204"/>
        <w:jc w:val="both"/>
        <w:rPr>
          <w:sz w:val="22"/>
          <w:szCs w:val="22"/>
        </w:rPr>
      </w:pPr>
      <w:r>
        <w:rPr>
          <w:sz w:val="22"/>
          <w:szCs w:val="22"/>
        </w:rPr>
        <w:t xml:space="preserve">Wykonawca </w:t>
      </w:r>
      <w:r w:rsidRPr="00947404">
        <w:rPr>
          <w:sz w:val="22"/>
          <w:szCs w:val="22"/>
        </w:rPr>
        <w:t xml:space="preserve">odpowiada za przestrzeganie przepisów i zasad bhp, ochrony środowiska, a także uregulowań wewnętrznych ArcelorMittal Poland S.A. w powyższych zakresach, zarówno przez </w:t>
      </w:r>
      <w:r>
        <w:rPr>
          <w:sz w:val="22"/>
          <w:szCs w:val="22"/>
        </w:rPr>
        <w:t>P</w:t>
      </w:r>
      <w:r w:rsidRPr="00947404">
        <w:rPr>
          <w:sz w:val="22"/>
          <w:szCs w:val="22"/>
        </w:rPr>
        <w:t>racowników</w:t>
      </w:r>
      <w:r>
        <w:rPr>
          <w:sz w:val="22"/>
          <w:szCs w:val="22"/>
        </w:rPr>
        <w:t xml:space="preserve"> Wykonawcy i Pracowników Podwykonawcy</w:t>
      </w:r>
      <w:r w:rsidRPr="00947404">
        <w:rPr>
          <w:sz w:val="22"/>
          <w:szCs w:val="22"/>
        </w:rPr>
        <w:t xml:space="preserve">, jak i swoich </w:t>
      </w:r>
      <w:r>
        <w:rPr>
          <w:sz w:val="22"/>
          <w:szCs w:val="22"/>
        </w:rPr>
        <w:t>P</w:t>
      </w:r>
      <w:r w:rsidRPr="00947404">
        <w:rPr>
          <w:sz w:val="22"/>
          <w:szCs w:val="22"/>
        </w:rPr>
        <w:t>odwykonawców.</w:t>
      </w:r>
    </w:p>
    <w:p w:rsidR="00B42BFC" w:rsidRDefault="00B42BFC" w:rsidP="00B42BFC">
      <w:pPr>
        <w:widowControl w:val="0"/>
        <w:autoSpaceDE w:val="0"/>
        <w:autoSpaceDN w:val="0"/>
        <w:adjustRightInd w:val="0"/>
        <w:ind w:right="204"/>
        <w:jc w:val="both"/>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66" w:name="_Toc328141184"/>
      <w:bookmarkStart w:id="67" w:name="_Toc328141704"/>
      <w:bookmarkStart w:id="68" w:name="_Toc328141799"/>
      <w:bookmarkStart w:id="69" w:name="_Toc328401286"/>
      <w:r>
        <w:rPr>
          <w:b/>
          <w:sz w:val="22"/>
          <w:szCs w:val="22"/>
        </w:rPr>
        <w:t>2.4. Kategorie Wykonawców:</w:t>
      </w:r>
      <w:bookmarkEnd w:id="66"/>
      <w:bookmarkEnd w:id="67"/>
      <w:bookmarkEnd w:id="68"/>
      <w:bookmarkEnd w:id="69"/>
    </w:p>
    <w:p w:rsidR="00B42BFC" w:rsidRDefault="00B42BFC" w:rsidP="00B42BFC">
      <w:pPr>
        <w:numPr>
          <w:ilvl w:val="0"/>
          <w:numId w:val="28"/>
        </w:numPr>
        <w:ind w:right="204"/>
        <w:jc w:val="both"/>
        <w:rPr>
          <w:sz w:val="22"/>
          <w:szCs w:val="22"/>
        </w:rPr>
      </w:pPr>
      <w:r>
        <w:rPr>
          <w:b/>
          <w:sz w:val="22"/>
          <w:szCs w:val="22"/>
        </w:rPr>
        <w:t>Kategorię oznaczoną jako A:</w:t>
      </w:r>
      <w:r>
        <w:rPr>
          <w:sz w:val="22"/>
          <w:szCs w:val="22"/>
        </w:rPr>
        <w:t xml:space="preserve"> stanowi Wykonawca, któremu przekazany zostaje  teren  należący do ArcelorMittal Poland S.A. celem prowadzenia prac wymagających uzyskania  pozwolenia na budowę w rozumieniu Ustawy Prawo Budowlane., (np. Inwestycje „Pod klucz”);</w:t>
      </w:r>
    </w:p>
    <w:p w:rsidR="00B42BFC" w:rsidRDefault="00B42BFC" w:rsidP="00B42BFC">
      <w:pPr>
        <w:numPr>
          <w:ilvl w:val="0"/>
          <w:numId w:val="28"/>
        </w:numPr>
        <w:ind w:right="204"/>
        <w:jc w:val="both"/>
        <w:rPr>
          <w:sz w:val="22"/>
          <w:szCs w:val="22"/>
        </w:rPr>
      </w:pPr>
      <w:r>
        <w:rPr>
          <w:b/>
          <w:sz w:val="22"/>
          <w:szCs w:val="22"/>
        </w:rPr>
        <w:t>Kategorię oznaczoną jako B:</w:t>
      </w:r>
      <w:r>
        <w:rPr>
          <w:sz w:val="22"/>
          <w:szCs w:val="22"/>
        </w:rPr>
        <w:t xml:space="preserve"> stanowi Wykonawca, któremu zakres prac na terenie ArcelorMittal Poland S.A. ustala ArcelorMittal Poland S.A. i dopuszcza do pracy, a praca ma być wykonywana w okresie ponad 30 dni (w tym Umowy o Wykonanie Pracy na Terenie ArcelorMittal Poland S.A. zawierane na okres 1 roku -  tzw. Umowy roczne) </w:t>
      </w:r>
    </w:p>
    <w:p w:rsidR="00B42BFC" w:rsidRDefault="00B42BFC" w:rsidP="00B42BFC">
      <w:pPr>
        <w:numPr>
          <w:ilvl w:val="0"/>
          <w:numId w:val="28"/>
        </w:numPr>
        <w:ind w:right="204"/>
        <w:jc w:val="both"/>
        <w:rPr>
          <w:sz w:val="22"/>
          <w:szCs w:val="22"/>
        </w:rPr>
      </w:pPr>
      <w:r>
        <w:rPr>
          <w:b/>
          <w:sz w:val="22"/>
          <w:szCs w:val="22"/>
        </w:rPr>
        <w:t>Kategorię oznaczoną jako C:</w:t>
      </w:r>
      <w:r>
        <w:rPr>
          <w:sz w:val="22"/>
          <w:szCs w:val="22"/>
        </w:rPr>
        <w:t xml:space="preserve"> stanowi Wykonawca, który zakres prac będzie realizował na terenie ArcelorMittal Poland S.A., a praca ma być wykonywana w okresie nie dłuższym niż 30 dni, przy udziale  pracowników ArcelorMittal Poland S.A.</w:t>
      </w:r>
    </w:p>
    <w:p w:rsidR="00B42BFC" w:rsidRPr="005B3337" w:rsidRDefault="00B42BFC" w:rsidP="00B42BFC">
      <w:pPr>
        <w:numPr>
          <w:ilvl w:val="0"/>
          <w:numId w:val="28"/>
        </w:numPr>
        <w:ind w:right="204"/>
        <w:jc w:val="both"/>
        <w:rPr>
          <w:sz w:val="22"/>
          <w:szCs w:val="22"/>
        </w:rPr>
      </w:pPr>
      <w:r>
        <w:rPr>
          <w:b/>
          <w:sz w:val="22"/>
          <w:szCs w:val="22"/>
        </w:rPr>
        <w:t xml:space="preserve">Kategorię oznaczona jako D: </w:t>
      </w:r>
      <w:r>
        <w:rPr>
          <w:sz w:val="22"/>
          <w:szCs w:val="22"/>
        </w:rPr>
        <w:t>stanowią Wykonawcy wykonujący prace poza obszarem produkcyjnym ArcelorMittal Poland S.A. w okresie nie dłuższym niż 1 dzień,(w tym serwisy sprzętu komputerowego itp.) oraz  Wykonawcy wykonujący Transport (kierowcy) jak i osoby zaproszone przez  Wykonawców (Goście)</w:t>
      </w:r>
    </w:p>
    <w:p w:rsidR="00B42BFC" w:rsidRDefault="00B42BFC" w:rsidP="00B42BFC">
      <w:pPr>
        <w:ind w:left="360" w:right="204"/>
        <w:jc w:val="both"/>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70" w:name="_Toc328141185"/>
      <w:bookmarkStart w:id="71" w:name="_Toc328141705"/>
      <w:bookmarkStart w:id="72" w:name="_Toc328141800"/>
      <w:bookmarkStart w:id="73" w:name="_Toc328401287"/>
      <w:r>
        <w:rPr>
          <w:b/>
          <w:sz w:val="22"/>
          <w:szCs w:val="22"/>
        </w:rPr>
        <w:t>2.5. Obowiązki Wykonawców należących do kategorii A, B i C:</w:t>
      </w:r>
      <w:bookmarkEnd w:id="70"/>
      <w:bookmarkEnd w:id="71"/>
      <w:bookmarkEnd w:id="72"/>
      <w:bookmarkEnd w:id="73"/>
    </w:p>
    <w:p w:rsidR="00B42BFC" w:rsidRDefault="00B42BFC" w:rsidP="00B42BFC">
      <w:pPr>
        <w:ind w:right="204"/>
        <w:jc w:val="both"/>
        <w:rPr>
          <w:sz w:val="22"/>
          <w:szCs w:val="22"/>
        </w:rPr>
      </w:pPr>
      <w:r>
        <w:rPr>
          <w:sz w:val="22"/>
          <w:szCs w:val="22"/>
        </w:rPr>
        <w:t xml:space="preserve">Obowiązkiem Wykonawców należących do kategorii A, B i C jest zapoznanie wszystkich Pracowników Wykonawcy oraz Pracowników Podwykonawców, za pisemnym potwierdzeniem z wymaganiami zawartymi w Księdze. </w:t>
      </w:r>
    </w:p>
    <w:p w:rsidR="00B42BFC" w:rsidRDefault="00B42BFC" w:rsidP="00B42BFC">
      <w:pPr>
        <w:ind w:right="204"/>
        <w:jc w:val="both"/>
        <w:rPr>
          <w:sz w:val="22"/>
          <w:szCs w:val="22"/>
        </w:rPr>
      </w:pPr>
    </w:p>
    <w:p w:rsidR="00B42BFC" w:rsidRDefault="00B42BFC" w:rsidP="00B42BFC">
      <w:pPr>
        <w:ind w:right="204"/>
        <w:jc w:val="both"/>
        <w:rPr>
          <w:sz w:val="22"/>
          <w:szCs w:val="22"/>
        </w:rPr>
      </w:pPr>
      <w:r>
        <w:rPr>
          <w:sz w:val="22"/>
          <w:szCs w:val="22"/>
        </w:rPr>
        <w:t>W przypadku wyboru Wykonawców należących do kategorii:</w:t>
      </w:r>
    </w:p>
    <w:p w:rsidR="00B42BFC" w:rsidRPr="006969D0" w:rsidRDefault="00B42BFC" w:rsidP="00B42BFC">
      <w:pPr>
        <w:numPr>
          <w:ilvl w:val="0"/>
          <w:numId w:val="28"/>
        </w:numPr>
        <w:ind w:right="204"/>
        <w:jc w:val="both"/>
        <w:rPr>
          <w:b/>
          <w:sz w:val="22"/>
          <w:szCs w:val="22"/>
        </w:rPr>
      </w:pPr>
      <w:r w:rsidRPr="00BF3221">
        <w:rPr>
          <w:b/>
          <w:sz w:val="22"/>
          <w:szCs w:val="22"/>
        </w:rPr>
        <w:t xml:space="preserve">A: </w:t>
      </w:r>
      <w:r w:rsidRPr="00BC7052">
        <w:rPr>
          <w:sz w:val="22"/>
          <w:szCs w:val="22"/>
        </w:rPr>
        <w:t xml:space="preserve">preferowane są firmy posiadające certyfikowany system zarządzania jakością wg ISO 9001 i/lub ISO/TS 16949, system zarządzania bezpieczeństwem pracy wg PN-N 18001 i/lub OHSAS 18001, system zarządzania środowiskowego wg ISO 14001 oraz system </w:t>
      </w:r>
      <w:r w:rsidRPr="001410EB">
        <w:rPr>
          <w:sz w:val="22"/>
          <w:szCs w:val="22"/>
        </w:rPr>
        <w:t>zarządzania energ</w:t>
      </w:r>
      <w:r w:rsidR="0071678E" w:rsidRPr="001410EB">
        <w:rPr>
          <w:sz w:val="22"/>
          <w:szCs w:val="22"/>
        </w:rPr>
        <w:t>ią</w:t>
      </w:r>
      <w:r w:rsidRPr="001410EB">
        <w:rPr>
          <w:sz w:val="22"/>
          <w:szCs w:val="22"/>
        </w:rPr>
        <w:t xml:space="preserve"> wg ISO </w:t>
      </w:r>
      <w:r w:rsidRPr="00BC7052">
        <w:rPr>
          <w:sz w:val="22"/>
          <w:szCs w:val="22"/>
        </w:rPr>
        <w:t>50001;</w:t>
      </w:r>
    </w:p>
    <w:p w:rsidR="006969D0" w:rsidRPr="00BF3221" w:rsidRDefault="006969D0" w:rsidP="006969D0">
      <w:pPr>
        <w:ind w:left="720" w:right="204"/>
        <w:jc w:val="both"/>
        <w:rPr>
          <w:b/>
          <w:sz w:val="22"/>
          <w:szCs w:val="22"/>
        </w:rPr>
      </w:pPr>
    </w:p>
    <w:p w:rsidR="00B42BFC" w:rsidRPr="00BF3221" w:rsidRDefault="00B42BFC" w:rsidP="00B42BFC">
      <w:pPr>
        <w:numPr>
          <w:ilvl w:val="0"/>
          <w:numId w:val="28"/>
        </w:numPr>
        <w:ind w:right="204"/>
        <w:jc w:val="both"/>
        <w:rPr>
          <w:b/>
          <w:sz w:val="22"/>
          <w:szCs w:val="22"/>
        </w:rPr>
      </w:pPr>
      <w:r w:rsidRPr="00BF3221">
        <w:rPr>
          <w:b/>
          <w:sz w:val="22"/>
          <w:szCs w:val="22"/>
        </w:rPr>
        <w:lastRenderedPageBreak/>
        <w:t xml:space="preserve">B: </w:t>
      </w:r>
      <w:r w:rsidRPr="00BC7052">
        <w:rPr>
          <w:sz w:val="22"/>
          <w:szCs w:val="22"/>
        </w:rPr>
        <w:t xml:space="preserve">preferowane są firmy posiadające wdrożony system zarządzania jakością wg ISO 9001 i/lub ISO/TS 16949, system zarządzania bezpieczeństwem pracy wg PN-N 18001 i/lub OHSAS 18001, system zarządzania środowiskowego wg ISO 14001 oraz system </w:t>
      </w:r>
      <w:r w:rsidRPr="00705D87">
        <w:rPr>
          <w:sz w:val="22"/>
          <w:szCs w:val="22"/>
        </w:rPr>
        <w:t xml:space="preserve">zarządzania </w:t>
      </w:r>
      <w:r w:rsidR="0071678E" w:rsidRPr="00705D87">
        <w:rPr>
          <w:sz w:val="22"/>
          <w:szCs w:val="22"/>
        </w:rPr>
        <w:t xml:space="preserve">energią </w:t>
      </w:r>
      <w:r w:rsidRPr="00705D87">
        <w:rPr>
          <w:sz w:val="22"/>
          <w:szCs w:val="22"/>
        </w:rPr>
        <w:t>wg ISO 50001</w:t>
      </w:r>
      <w:r w:rsidRPr="00BC7052">
        <w:rPr>
          <w:sz w:val="22"/>
          <w:szCs w:val="22"/>
        </w:rPr>
        <w:t>;System nie musi być certyfikowany;</w:t>
      </w:r>
    </w:p>
    <w:p w:rsidR="00B42BFC" w:rsidRPr="00BC7052" w:rsidRDefault="00B42BFC" w:rsidP="00B42BFC">
      <w:pPr>
        <w:numPr>
          <w:ilvl w:val="0"/>
          <w:numId w:val="28"/>
        </w:numPr>
        <w:ind w:right="204"/>
        <w:jc w:val="both"/>
        <w:rPr>
          <w:b/>
          <w:sz w:val="22"/>
          <w:szCs w:val="22"/>
        </w:rPr>
      </w:pPr>
      <w:r w:rsidRPr="00BF3221">
        <w:rPr>
          <w:b/>
          <w:sz w:val="22"/>
          <w:szCs w:val="22"/>
        </w:rPr>
        <w:t xml:space="preserve">C: </w:t>
      </w:r>
      <w:r w:rsidRPr="00BC7052">
        <w:rPr>
          <w:sz w:val="22"/>
          <w:szCs w:val="22"/>
        </w:rPr>
        <w:t>preferowane są firmy posiadające wdrożone podstawowe procedury dot. bezpieczeństwa (m.in. ocenę ryzyka, reagowanie na awarie i wypadki przy pracy).</w:t>
      </w:r>
    </w:p>
    <w:p w:rsidR="00B42BFC" w:rsidRPr="00BF3221" w:rsidRDefault="00B42BFC" w:rsidP="00B42BFC">
      <w:pPr>
        <w:ind w:right="204"/>
        <w:jc w:val="both"/>
        <w:rPr>
          <w:b/>
          <w:sz w:val="22"/>
          <w:szCs w:val="22"/>
        </w:rPr>
      </w:pPr>
    </w:p>
    <w:p w:rsidR="00B42BFC" w:rsidRDefault="00B42BFC" w:rsidP="00B42BFC">
      <w:pPr>
        <w:ind w:right="204"/>
        <w:jc w:val="both"/>
        <w:rPr>
          <w:sz w:val="22"/>
          <w:szCs w:val="22"/>
        </w:rPr>
      </w:pPr>
      <w:r>
        <w:rPr>
          <w:sz w:val="22"/>
          <w:szCs w:val="22"/>
        </w:rPr>
        <w:t xml:space="preserve">W stosunku do firm posiadających system SCC (Certyfikat Bezpieczeństwa dla Wykonawców – </w:t>
      </w:r>
      <w:proofErr w:type="spellStart"/>
      <w:r>
        <w:rPr>
          <w:sz w:val="22"/>
          <w:szCs w:val="22"/>
        </w:rPr>
        <w:t>Safety</w:t>
      </w:r>
      <w:proofErr w:type="spellEnd"/>
      <w:r>
        <w:rPr>
          <w:sz w:val="22"/>
          <w:szCs w:val="22"/>
        </w:rPr>
        <w:t xml:space="preserve"> </w:t>
      </w:r>
      <w:proofErr w:type="spellStart"/>
      <w:r>
        <w:rPr>
          <w:sz w:val="22"/>
          <w:szCs w:val="22"/>
        </w:rPr>
        <w:t>Certificate</w:t>
      </w:r>
      <w:proofErr w:type="spellEnd"/>
      <w:r>
        <w:rPr>
          <w:sz w:val="22"/>
          <w:szCs w:val="22"/>
        </w:rPr>
        <w:t xml:space="preserve"> </w:t>
      </w:r>
      <w:proofErr w:type="spellStart"/>
      <w:r>
        <w:rPr>
          <w:sz w:val="22"/>
          <w:szCs w:val="22"/>
        </w:rPr>
        <w:t>Contactors</w:t>
      </w:r>
      <w:proofErr w:type="spellEnd"/>
      <w:r>
        <w:rPr>
          <w:sz w:val="22"/>
          <w:szCs w:val="22"/>
        </w:rPr>
        <w:t>) lub certyfikat ArcelorMittal Poland S.A. dokonuje się indywidualnych uzgodnień w zakresie obowiązków wynikających z Księgi. Uzgodnień w imieniu ArcelorMittal Poland S.A. dokonuje Dyrektor BHP</w:t>
      </w:r>
      <w:r w:rsidRPr="006009A1">
        <w:rPr>
          <w:color w:val="00B050"/>
          <w:sz w:val="22"/>
          <w:szCs w:val="22"/>
        </w:rPr>
        <w:t xml:space="preserve"> </w:t>
      </w:r>
    </w:p>
    <w:p w:rsidR="00B42BFC" w:rsidRDefault="00B42BFC" w:rsidP="00B42BFC">
      <w:pPr>
        <w:ind w:right="204"/>
        <w:jc w:val="both"/>
        <w:rPr>
          <w:sz w:val="22"/>
          <w:szCs w:val="22"/>
        </w:rPr>
      </w:pPr>
      <w:bookmarkStart w:id="74" w:name="_Toc167858788"/>
    </w:p>
    <w:p w:rsidR="00B42BFC" w:rsidRDefault="00B42BFC" w:rsidP="00B42BFC">
      <w:pPr>
        <w:widowControl w:val="0"/>
        <w:autoSpaceDE w:val="0"/>
        <w:autoSpaceDN w:val="0"/>
        <w:adjustRightInd w:val="0"/>
        <w:ind w:right="204"/>
        <w:jc w:val="both"/>
        <w:outlineLvl w:val="1"/>
        <w:rPr>
          <w:b/>
          <w:sz w:val="22"/>
          <w:szCs w:val="22"/>
        </w:rPr>
      </w:pPr>
      <w:bookmarkStart w:id="75" w:name="_Toc328141186"/>
      <w:bookmarkStart w:id="76" w:name="_Toc328141706"/>
      <w:bookmarkStart w:id="77" w:name="_Toc328141801"/>
      <w:bookmarkStart w:id="78" w:name="_Toc328401288"/>
      <w:r>
        <w:rPr>
          <w:b/>
          <w:sz w:val="22"/>
          <w:szCs w:val="22"/>
        </w:rPr>
        <w:t>2.6. Inne obowiązki Wykonawcy:</w:t>
      </w:r>
      <w:bookmarkEnd w:id="75"/>
      <w:bookmarkEnd w:id="76"/>
      <w:bookmarkEnd w:id="77"/>
      <w:bookmarkEnd w:id="78"/>
    </w:p>
    <w:p w:rsidR="00B42BFC" w:rsidRPr="007F5F00" w:rsidRDefault="00B42BFC" w:rsidP="00B42BFC">
      <w:pPr>
        <w:pStyle w:val="Akapitzlist"/>
        <w:numPr>
          <w:ilvl w:val="0"/>
          <w:numId w:val="10"/>
        </w:numPr>
        <w:tabs>
          <w:tab w:val="num" w:pos="720"/>
        </w:tabs>
        <w:ind w:right="204"/>
        <w:jc w:val="both"/>
        <w:rPr>
          <w:strike/>
          <w:sz w:val="22"/>
          <w:szCs w:val="22"/>
        </w:rPr>
      </w:pPr>
      <w:r w:rsidRPr="007F5F00">
        <w:rPr>
          <w:sz w:val="22"/>
          <w:szCs w:val="22"/>
        </w:rPr>
        <w:t xml:space="preserve">Po otrzymaniu </w:t>
      </w:r>
      <w:r>
        <w:rPr>
          <w:sz w:val="22"/>
          <w:szCs w:val="22"/>
        </w:rPr>
        <w:t>informacji o zleceniu (zamówieniu)</w:t>
      </w:r>
      <w:r w:rsidRPr="007F5F00">
        <w:rPr>
          <w:sz w:val="22"/>
          <w:szCs w:val="22"/>
        </w:rPr>
        <w:t xml:space="preserve"> </w:t>
      </w:r>
      <w:r>
        <w:rPr>
          <w:sz w:val="22"/>
          <w:szCs w:val="22"/>
        </w:rPr>
        <w:t xml:space="preserve">Pracy na Terenie ArcelorMittal Poland S.A. </w:t>
      </w:r>
      <w:r w:rsidRPr="007F5F00">
        <w:rPr>
          <w:sz w:val="22"/>
          <w:szCs w:val="22"/>
        </w:rPr>
        <w:t>niezwłoczn</w:t>
      </w:r>
      <w:r>
        <w:rPr>
          <w:sz w:val="22"/>
          <w:szCs w:val="22"/>
        </w:rPr>
        <w:t>i</w:t>
      </w:r>
      <w:r w:rsidRPr="007F5F00">
        <w:rPr>
          <w:sz w:val="22"/>
          <w:szCs w:val="22"/>
        </w:rPr>
        <w:t>e</w:t>
      </w:r>
      <w:r>
        <w:rPr>
          <w:sz w:val="22"/>
          <w:szCs w:val="22"/>
        </w:rPr>
        <w:t xml:space="preserve"> (w ciągu 1 dnia roboczego) </w:t>
      </w:r>
      <w:r w:rsidRPr="007F5F00">
        <w:rPr>
          <w:sz w:val="22"/>
          <w:szCs w:val="22"/>
        </w:rPr>
        <w:t xml:space="preserve">zalogować się do „strefy wykonawców” w </w:t>
      </w:r>
      <w:r w:rsidRPr="007F5F00">
        <w:rPr>
          <w:b/>
        </w:rPr>
        <w:t>poland.arcelormittal.com”</w:t>
      </w:r>
      <w:r>
        <w:rPr>
          <w:b/>
        </w:rPr>
        <w:t xml:space="preserve"> </w:t>
      </w:r>
      <w:r w:rsidRPr="00246254">
        <w:rPr>
          <w:sz w:val="22"/>
          <w:szCs w:val="22"/>
        </w:rPr>
        <w:t>w celu</w:t>
      </w:r>
      <w:r>
        <w:rPr>
          <w:sz w:val="22"/>
          <w:szCs w:val="22"/>
        </w:rPr>
        <w:t xml:space="preserve"> zapisania się na test sprawdzający</w:t>
      </w:r>
      <w:r w:rsidRPr="007F5F00">
        <w:rPr>
          <w:b/>
        </w:rPr>
        <w:t xml:space="preserve">.  </w:t>
      </w:r>
    </w:p>
    <w:p w:rsidR="00B42BFC" w:rsidRPr="007F5F00" w:rsidRDefault="00B42BFC" w:rsidP="00B42BFC">
      <w:pPr>
        <w:pStyle w:val="Akapitzlist"/>
        <w:numPr>
          <w:ilvl w:val="0"/>
          <w:numId w:val="10"/>
        </w:numPr>
        <w:tabs>
          <w:tab w:val="num" w:pos="720"/>
        </w:tabs>
        <w:ind w:left="720" w:right="204"/>
        <w:jc w:val="both"/>
        <w:rPr>
          <w:strike/>
          <w:sz w:val="22"/>
          <w:szCs w:val="22"/>
        </w:rPr>
      </w:pPr>
      <w:r w:rsidRPr="007F5F00">
        <w:rPr>
          <w:sz w:val="22"/>
          <w:szCs w:val="22"/>
        </w:rPr>
        <w:t xml:space="preserve">każdy Pracownik Wykonawcy przed rozpoczęciem prac musi zdać test sprawdzający wiedzę z podstawowych zasad BHP ArcelorMittal Poland S.A. Test może odbywać się po przeszkoleniu przez Wykonawcę </w:t>
      </w:r>
      <w:r>
        <w:rPr>
          <w:sz w:val="22"/>
          <w:szCs w:val="22"/>
        </w:rPr>
        <w:t>P</w:t>
      </w:r>
      <w:r w:rsidRPr="007F5F00">
        <w:rPr>
          <w:sz w:val="22"/>
          <w:szCs w:val="22"/>
        </w:rPr>
        <w:t>racowników</w:t>
      </w:r>
      <w:r>
        <w:rPr>
          <w:sz w:val="22"/>
          <w:szCs w:val="22"/>
        </w:rPr>
        <w:t xml:space="preserve"> Wykonawcy i</w:t>
      </w:r>
      <w:r w:rsidRPr="007F5F00">
        <w:rPr>
          <w:sz w:val="22"/>
          <w:szCs w:val="22"/>
        </w:rPr>
        <w:t xml:space="preserve"> </w:t>
      </w:r>
      <w:r>
        <w:rPr>
          <w:sz w:val="22"/>
          <w:szCs w:val="22"/>
        </w:rPr>
        <w:t>Pracowników Podwykonawców</w:t>
      </w:r>
      <w:r w:rsidRPr="007F5F00">
        <w:rPr>
          <w:sz w:val="22"/>
          <w:szCs w:val="22"/>
        </w:rPr>
        <w:t xml:space="preserve">. Szkolenie </w:t>
      </w:r>
      <w:r>
        <w:rPr>
          <w:sz w:val="22"/>
          <w:szCs w:val="22"/>
        </w:rPr>
        <w:t xml:space="preserve">może być przeprowadzone przez Biuro BHP lub przez Wykonawcę. W takim przypadku </w:t>
      </w:r>
      <w:r w:rsidRPr="007F5F00">
        <w:rPr>
          <w:sz w:val="22"/>
          <w:szCs w:val="22"/>
        </w:rPr>
        <w:t xml:space="preserve">należy </w:t>
      </w:r>
      <w:r>
        <w:rPr>
          <w:sz w:val="22"/>
          <w:szCs w:val="22"/>
        </w:rPr>
        <w:t xml:space="preserve">je </w:t>
      </w:r>
      <w:r w:rsidRPr="007F5F00">
        <w:rPr>
          <w:sz w:val="22"/>
          <w:szCs w:val="22"/>
        </w:rPr>
        <w:t xml:space="preserve">przeprowadzić na podstawie materiałów umieszczonych na stronie poland.arcelormittal.com w zakładce „strefa wykonawcy” będzie uruchomiona aplikacja, na której po zarejestrowaniu Wykonawca otrzyma materiały szkoleniowe Przygotowanego </w:t>
      </w:r>
      <w:r>
        <w:rPr>
          <w:sz w:val="22"/>
          <w:szCs w:val="22"/>
        </w:rPr>
        <w:t>P</w:t>
      </w:r>
      <w:r w:rsidRPr="007F5F00">
        <w:rPr>
          <w:sz w:val="22"/>
          <w:szCs w:val="22"/>
        </w:rPr>
        <w:t>racownik</w:t>
      </w:r>
      <w:r>
        <w:rPr>
          <w:sz w:val="22"/>
          <w:szCs w:val="22"/>
        </w:rPr>
        <w:t>a Wykonawcy i Pracownika Podwykonawcy</w:t>
      </w:r>
      <w:r w:rsidRPr="007F5F00">
        <w:rPr>
          <w:sz w:val="22"/>
          <w:szCs w:val="22"/>
        </w:rPr>
        <w:t xml:space="preserve"> Wykonawca będzie zobowiązany zapisać na egzamin, który będzie odbywał się w Biurze BHP ArcelorMittal Poland S.A.. Pozytywny wynik testu </w:t>
      </w:r>
      <w:r>
        <w:rPr>
          <w:sz w:val="22"/>
          <w:szCs w:val="22"/>
        </w:rPr>
        <w:t xml:space="preserve">zostanie </w:t>
      </w:r>
      <w:r w:rsidRPr="007F5F00">
        <w:rPr>
          <w:sz w:val="22"/>
          <w:szCs w:val="22"/>
        </w:rPr>
        <w:t xml:space="preserve">potwierdzony przez Biuro BHP ArcelorMittal Poland S.A. Negatywny wynik testu będzie równoznaczny z brakiem uzyskania zezwolenia na wykonywanie </w:t>
      </w:r>
      <w:r>
        <w:rPr>
          <w:sz w:val="22"/>
          <w:szCs w:val="22"/>
        </w:rPr>
        <w:t>P</w:t>
      </w:r>
      <w:r w:rsidRPr="007F5F00">
        <w:rPr>
          <w:sz w:val="22"/>
          <w:szCs w:val="22"/>
        </w:rPr>
        <w:t xml:space="preserve">rac na </w:t>
      </w:r>
      <w:r>
        <w:rPr>
          <w:sz w:val="22"/>
          <w:szCs w:val="22"/>
        </w:rPr>
        <w:t>T</w:t>
      </w:r>
      <w:r w:rsidRPr="007F5F00">
        <w:rPr>
          <w:sz w:val="22"/>
          <w:szCs w:val="22"/>
        </w:rPr>
        <w:t>erenie ArcelorMittal Poland S.A.</w:t>
      </w:r>
      <w:r>
        <w:rPr>
          <w:sz w:val="22"/>
          <w:szCs w:val="22"/>
        </w:rPr>
        <w:t xml:space="preserve"> przez danego P</w:t>
      </w:r>
      <w:r w:rsidRPr="007F5F00">
        <w:rPr>
          <w:sz w:val="22"/>
          <w:szCs w:val="22"/>
        </w:rPr>
        <w:t>racownik</w:t>
      </w:r>
      <w:r>
        <w:rPr>
          <w:sz w:val="22"/>
          <w:szCs w:val="22"/>
        </w:rPr>
        <w:t>a Wykonawcy lub</w:t>
      </w:r>
      <w:r w:rsidRPr="007F5F00">
        <w:rPr>
          <w:sz w:val="22"/>
          <w:szCs w:val="22"/>
        </w:rPr>
        <w:t xml:space="preserve"> </w:t>
      </w:r>
      <w:r>
        <w:rPr>
          <w:sz w:val="22"/>
          <w:szCs w:val="22"/>
        </w:rPr>
        <w:t>Pracownika Podwykonawcy.</w:t>
      </w:r>
      <w:r w:rsidRPr="007F5F00">
        <w:rPr>
          <w:sz w:val="22"/>
          <w:szCs w:val="22"/>
        </w:rPr>
        <w:t xml:space="preserve"> </w:t>
      </w:r>
    </w:p>
    <w:p w:rsidR="00B42BFC" w:rsidRDefault="00B42BFC" w:rsidP="00B42BFC">
      <w:pPr>
        <w:numPr>
          <w:ilvl w:val="0"/>
          <w:numId w:val="10"/>
        </w:numPr>
        <w:tabs>
          <w:tab w:val="num" w:pos="720"/>
        </w:tabs>
        <w:ind w:left="720" w:right="204"/>
        <w:jc w:val="both"/>
        <w:rPr>
          <w:sz w:val="22"/>
          <w:szCs w:val="22"/>
        </w:rPr>
      </w:pPr>
      <w:r w:rsidRPr="007F5F00">
        <w:rPr>
          <w:sz w:val="22"/>
          <w:szCs w:val="22"/>
        </w:rPr>
        <w:t>każdy Pracownik Wykonawcy, który nie odbył szkolenia o którym mowa wyżej</w:t>
      </w:r>
      <w:r>
        <w:rPr>
          <w:sz w:val="22"/>
          <w:szCs w:val="22"/>
        </w:rPr>
        <w:t>, przed wejściem na Teren ArcelorMittal Poland S.A. musi zostać zapoznany z podstawowymi zagrożeniami z ulotek informacyjnych. Może wejść tylko pod nadzorem pracownika ArcelorMittal S.A.,</w:t>
      </w:r>
    </w:p>
    <w:p w:rsidR="00B42BFC" w:rsidRDefault="00B42BFC" w:rsidP="00B42BFC">
      <w:pPr>
        <w:numPr>
          <w:ilvl w:val="0"/>
          <w:numId w:val="10"/>
        </w:numPr>
        <w:tabs>
          <w:tab w:val="num" w:pos="720"/>
        </w:tabs>
        <w:ind w:left="720" w:right="204"/>
        <w:jc w:val="both"/>
        <w:rPr>
          <w:sz w:val="22"/>
          <w:szCs w:val="22"/>
        </w:rPr>
      </w:pPr>
      <w:r>
        <w:rPr>
          <w:sz w:val="22"/>
          <w:szCs w:val="22"/>
        </w:rPr>
        <w:t>Pracownik Wykonawcy  ma obowiązek zgłosić do koordynatora BHP lub kierownika remontu wprowadzany na teren ArcelorMittal Poland S.A. sprzęt „</w:t>
      </w:r>
      <w:proofErr w:type="spellStart"/>
      <w:r>
        <w:rPr>
          <w:sz w:val="22"/>
          <w:szCs w:val="22"/>
        </w:rPr>
        <w:t>poddozorowy</w:t>
      </w:r>
      <w:proofErr w:type="spellEnd"/>
      <w:r>
        <w:rPr>
          <w:sz w:val="22"/>
          <w:szCs w:val="22"/>
        </w:rPr>
        <w:t>”, którego szczegóły zostaną określone w Protokole uzgodnień,</w:t>
      </w:r>
    </w:p>
    <w:p w:rsidR="00B42BFC" w:rsidRDefault="00B42BFC" w:rsidP="00B42BFC">
      <w:pPr>
        <w:numPr>
          <w:ilvl w:val="0"/>
          <w:numId w:val="10"/>
        </w:numPr>
        <w:tabs>
          <w:tab w:val="num" w:pos="720"/>
        </w:tabs>
        <w:ind w:left="720" w:right="204"/>
        <w:jc w:val="both"/>
        <w:rPr>
          <w:sz w:val="22"/>
          <w:szCs w:val="22"/>
        </w:rPr>
      </w:pPr>
      <w:r>
        <w:rPr>
          <w:sz w:val="22"/>
          <w:szCs w:val="22"/>
        </w:rPr>
        <w:t xml:space="preserve">pracownicy firm transportowych (kierowcy) muszą posiadać swoje obuwie ochronne z </w:t>
      </w:r>
      <w:proofErr w:type="spellStart"/>
      <w:r>
        <w:rPr>
          <w:sz w:val="22"/>
          <w:szCs w:val="22"/>
        </w:rPr>
        <w:t>podnoskiem</w:t>
      </w:r>
      <w:proofErr w:type="spellEnd"/>
      <w:r>
        <w:rPr>
          <w:sz w:val="22"/>
          <w:szCs w:val="22"/>
        </w:rPr>
        <w:t xml:space="preserve">, kask (hełm) </w:t>
      </w:r>
      <w:r w:rsidRPr="00BC7052">
        <w:rPr>
          <w:sz w:val="22"/>
          <w:szCs w:val="22"/>
        </w:rPr>
        <w:t>z zapięciem trzy lub czteropunktowym</w:t>
      </w:r>
      <w:r>
        <w:rPr>
          <w:sz w:val="22"/>
          <w:szCs w:val="22"/>
        </w:rPr>
        <w:t>, okulary ochronne, ochronniki słuchu oraz kamizelkę odblaskową,</w:t>
      </w:r>
    </w:p>
    <w:p w:rsidR="00B42BFC" w:rsidRDefault="00B42BFC" w:rsidP="00B42BFC">
      <w:pPr>
        <w:numPr>
          <w:ilvl w:val="0"/>
          <w:numId w:val="10"/>
        </w:numPr>
        <w:ind w:right="204"/>
        <w:jc w:val="both"/>
        <w:rPr>
          <w:sz w:val="22"/>
          <w:szCs w:val="22"/>
        </w:rPr>
      </w:pPr>
      <w:r>
        <w:rPr>
          <w:sz w:val="22"/>
          <w:szCs w:val="22"/>
        </w:rPr>
        <w:t>każdy Pracownik Wykonawcy i Pracownik Podwykonawcy musi szczegółowego zapoznać</w:t>
      </w:r>
      <w:r w:rsidRPr="000F0E15">
        <w:rPr>
          <w:sz w:val="22"/>
          <w:szCs w:val="22"/>
        </w:rPr>
        <w:t xml:space="preserve"> się z instrukcjami</w:t>
      </w:r>
      <w:r>
        <w:rPr>
          <w:sz w:val="22"/>
          <w:szCs w:val="22"/>
        </w:rPr>
        <w:t xml:space="preserve"> i otrzymanymi poleceniami oraz je przestrzegać</w:t>
      </w:r>
      <w:r w:rsidRPr="00631B06">
        <w:rPr>
          <w:sz w:val="22"/>
          <w:szCs w:val="22"/>
        </w:rPr>
        <w:t>,</w:t>
      </w:r>
      <w:r>
        <w:rPr>
          <w:sz w:val="22"/>
          <w:szCs w:val="22"/>
        </w:rPr>
        <w:t xml:space="preserve"> potwierdzić pisemnie zrozumienie,</w:t>
      </w:r>
    </w:p>
    <w:p w:rsidR="00B42BFC" w:rsidRDefault="00B42BFC" w:rsidP="00B42BFC">
      <w:pPr>
        <w:ind w:left="710" w:right="204"/>
        <w:jc w:val="both"/>
        <w:rPr>
          <w:sz w:val="22"/>
          <w:szCs w:val="22"/>
        </w:rPr>
      </w:pPr>
    </w:p>
    <w:p w:rsidR="00B42BFC" w:rsidRPr="00631B06" w:rsidRDefault="00B42BFC" w:rsidP="00B42BFC">
      <w:pPr>
        <w:ind w:left="426" w:right="204"/>
        <w:jc w:val="both"/>
        <w:rPr>
          <w:sz w:val="22"/>
          <w:szCs w:val="22"/>
        </w:rPr>
      </w:pPr>
      <w:r>
        <w:rPr>
          <w:sz w:val="22"/>
          <w:szCs w:val="22"/>
        </w:rPr>
        <w:t>Ponadto Wykonawca ma obowiązek:</w:t>
      </w:r>
    </w:p>
    <w:p w:rsidR="00B42BFC" w:rsidRPr="000F0E15" w:rsidRDefault="00B42BFC" w:rsidP="00B42BFC">
      <w:pPr>
        <w:numPr>
          <w:ilvl w:val="0"/>
          <w:numId w:val="10"/>
        </w:numPr>
        <w:ind w:right="204"/>
        <w:jc w:val="both"/>
        <w:rPr>
          <w:sz w:val="22"/>
          <w:szCs w:val="22"/>
        </w:rPr>
      </w:pPr>
      <w:r>
        <w:rPr>
          <w:sz w:val="22"/>
          <w:szCs w:val="22"/>
        </w:rPr>
        <w:t>przeprowadzić szkolenie</w:t>
      </w:r>
      <w:r w:rsidRPr="000F0E15">
        <w:rPr>
          <w:sz w:val="22"/>
          <w:szCs w:val="22"/>
        </w:rPr>
        <w:t xml:space="preserve"> </w:t>
      </w:r>
      <w:r>
        <w:rPr>
          <w:sz w:val="22"/>
          <w:szCs w:val="22"/>
        </w:rPr>
        <w:t>P</w:t>
      </w:r>
      <w:r w:rsidRPr="000F0E15">
        <w:rPr>
          <w:sz w:val="22"/>
          <w:szCs w:val="22"/>
        </w:rPr>
        <w:t>racowników</w:t>
      </w:r>
      <w:r>
        <w:rPr>
          <w:sz w:val="22"/>
          <w:szCs w:val="22"/>
        </w:rPr>
        <w:t xml:space="preserve"> Wykonawcy</w:t>
      </w:r>
      <w:r w:rsidRPr="000F0E15">
        <w:rPr>
          <w:sz w:val="22"/>
          <w:szCs w:val="22"/>
        </w:rPr>
        <w:t xml:space="preserve">, którzy będą </w:t>
      </w:r>
      <w:r>
        <w:rPr>
          <w:sz w:val="22"/>
          <w:szCs w:val="22"/>
        </w:rPr>
        <w:t>uczestniczyć w</w:t>
      </w:r>
      <w:r w:rsidRPr="000F0E15">
        <w:rPr>
          <w:sz w:val="22"/>
          <w:szCs w:val="22"/>
        </w:rPr>
        <w:t xml:space="preserve"> </w:t>
      </w:r>
      <w:r>
        <w:rPr>
          <w:sz w:val="22"/>
          <w:szCs w:val="22"/>
        </w:rPr>
        <w:t>P</w:t>
      </w:r>
      <w:r w:rsidRPr="000F0E15">
        <w:rPr>
          <w:sz w:val="22"/>
          <w:szCs w:val="22"/>
        </w:rPr>
        <w:t>rac</w:t>
      </w:r>
      <w:r>
        <w:rPr>
          <w:sz w:val="22"/>
          <w:szCs w:val="22"/>
        </w:rPr>
        <w:t>ach na Terenie ArcelorMittal Poland S.A.</w:t>
      </w:r>
      <w:r w:rsidRPr="000F0E15">
        <w:rPr>
          <w:sz w:val="22"/>
          <w:szCs w:val="22"/>
        </w:rPr>
        <w:t xml:space="preserve"> ze znajomości przepisów wewnętrznych obowi</w:t>
      </w:r>
      <w:r>
        <w:rPr>
          <w:sz w:val="22"/>
          <w:szCs w:val="22"/>
        </w:rPr>
        <w:t>ązujących w ArcelorMittal Poland S.A.</w:t>
      </w:r>
      <w:r w:rsidRPr="000F0E15">
        <w:rPr>
          <w:sz w:val="22"/>
          <w:szCs w:val="22"/>
        </w:rPr>
        <w:t>, mających zastosowanie podczas pr</w:t>
      </w:r>
      <w:r>
        <w:rPr>
          <w:sz w:val="22"/>
          <w:szCs w:val="22"/>
        </w:rPr>
        <w:t xml:space="preserve">owadzonych prac, </w:t>
      </w:r>
    </w:p>
    <w:p w:rsidR="00B42BFC" w:rsidRPr="000F0E15" w:rsidRDefault="00B42BFC" w:rsidP="00B42BFC">
      <w:pPr>
        <w:numPr>
          <w:ilvl w:val="0"/>
          <w:numId w:val="10"/>
        </w:numPr>
        <w:ind w:right="204"/>
        <w:jc w:val="both"/>
        <w:rPr>
          <w:sz w:val="22"/>
          <w:szCs w:val="22"/>
        </w:rPr>
      </w:pPr>
      <w:r>
        <w:rPr>
          <w:sz w:val="22"/>
          <w:szCs w:val="22"/>
        </w:rPr>
        <w:t>przygotować do kontroli przez przedstawicieli AMP sprzęt</w:t>
      </w:r>
      <w:r w:rsidRPr="000F0E15">
        <w:rPr>
          <w:sz w:val="22"/>
          <w:szCs w:val="22"/>
        </w:rPr>
        <w:t>, narzędzi</w:t>
      </w:r>
      <w:r>
        <w:rPr>
          <w:sz w:val="22"/>
          <w:szCs w:val="22"/>
        </w:rPr>
        <w:t>a, środki niebezpieczne i środki</w:t>
      </w:r>
      <w:r w:rsidRPr="000F0E15">
        <w:rPr>
          <w:sz w:val="22"/>
          <w:szCs w:val="22"/>
        </w:rPr>
        <w:t xml:space="preserve"> och</w:t>
      </w:r>
      <w:r>
        <w:rPr>
          <w:sz w:val="22"/>
          <w:szCs w:val="22"/>
        </w:rPr>
        <w:t>rony osobistej oraz sporządzić wykaz</w:t>
      </w:r>
      <w:r w:rsidRPr="000F0E15">
        <w:rPr>
          <w:sz w:val="22"/>
          <w:szCs w:val="22"/>
        </w:rPr>
        <w:t xml:space="preserve"> z potwierdzeniem, że wszystkie narzędzia</w:t>
      </w:r>
      <w:r>
        <w:rPr>
          <w:sz w:val="22"/>
          <w:szCs w:val="22"/>
        </w:rPr>
        <w:t>,</w:t>
      </w:r>
      <w:r w:rsidRPr="000F0E15">
        <w:rPr>
          <w:sz w:val="22"/>
          <w:szCs w:val="22"/>
        </w:rPr>
        <w:t xml:space="preserve"> które mają zostać użyte, są w</w:t>
      </w:r>
      <w:r>
        <w:rPr>
          <w:sz w:val="22"/>
          <w:szCs w:val="22"/>
        </w:rPr>
        <w:t xml:space="preserve">e właściwym </w:t>
      </w:r>
      <w:r w:rsidRPr="000F0E15">
        <w:rPr>
          <w:sz w:val="22"/>
          <w:szCs w:val="22"/>
        </w:rPr>
        <w:t>stanie</w:t>
      </w:r>
      <w:r>
        <w:rPr>
          <w:sz w:val="22"/>
          <w:szCs w:val="22"/>
        </w:rPr>
        <w:t xml:space="preserve"> technicznym</w:t>
      </w:r>
      <w:r w:rsidRPr="000F0E15">
        <w:rPr>
          <w:sz w:val="22"/>
          <w:szCs w:val="22"/>
        </w:rPr>
        <w:t xml:space="preserve">, </w:t>
      </w:r>
    </w:p>
    <w:p w:rsidR="00B42BFC" w:rsidRPr="000F0E15" w:rsidRDefault="00B42BFC" w:rsidP="00B42BFC">
      <w:pPr>
        <w:numPr>
          <w:ilvl w:val="0"/>
          <w:numId w:val="10"/>
        </w:numPr>
        <w:ind w:right="204"/>
        <w:jc w:val="both"/>
        <w:rPr>
          <w:sz w:val="22"/>
          <w:szCs w:val="22"/>
        </w:rPr>
      </w:pPr>
      <w:r>
        <w:rPr>
          <w:sz w:val="22"/>
          <w:szCs w:val="22"/>
        </w:rPr>
        <w:t>wyznaczyć w dzienniku robót osobę odpowiedzialną</w:t>
      </w:r>
      <w:r w:rsidRPr="000F0E15">
        <w:rPr>
          <w:sz w:val="22"/>
          <w:szCs w:val="22"/>
        </w:rPr>
        <w:t xml:space="preserve"> za stały, rzeczywisty nadzór nad </w:t>
      </w:r>
      <w:r>
        <w:rPr>
          <w:sz w:val="22"/>
          <w:szCs w:val="22"/>
        </w:rPr>
        <w:t>P</w:t>
      </w:r>
      <w:r w:rsidRPr="000F0E15">
        <w:rPr>
          <w:sz w:val="22"/>
          <w:szCs w:val="22"/>
        </w:rPr>
        <w:t>racownika</w:t>
      </w:r>
      <w:r>
        <w:rPr>
          <w:sz w:val="22"/>
          <w:szCs w:val="22"/>
        </w:rPr>
        <w:t>mi Wykonawcy i Pracownikami Podwykonawcy uczestniczącymi w</w:t>
      </w:r>
      <w:r w:rsidRPr="000F0E15">
        <w:rPr>
          <w:sz w:val="22"/>
          <w:szCs w:val="22"/>
        </w:rPr>
        <w:t xml:space="preserve"> </w:t>
      </w:r>
      <w:r>
        <w:rPr>
          <w:sz w:val="22"/>
          <w:szCs w:val="22"/>
        </w:rPr>
        <w:t>P</w:t>
      </w:r>
      <w:r w:rsidRPr="000F0E15">
        <w:rPr>
          <w:sz w:val="22"/>
          <w:szCs w:val="22"/>
        </w:rPr>
        <w:t>rac</w:t>
      </w:r>
      <w:r>
        <w:rPr>
          <w:sz w:val="22"/>
          <w:szCs w:val="22"/>
        </w:rPr>
        <w:t xml:space="preserve">ach </w:t>
      </w:r>
      <w:r>
        <w:rPr>
          <w:sz w:val="22"/>
          <w:szCs w:val="22"/>
        </w:rPr>
        <w:lastRenderedPageBreak/>
        <w:t>na Terenie ArcelorMittal Poland S.A.</w:t>
      </w:r>
      <w:r w:rsidRPr="000F0E15">
        <w:rPr>
          <w:sz w:val="22"/>
          <w:szCs w:val="22"/>
        </w:rPr>
        <w:t xml:space="preserve"> </w:t>
      </w:r>
      <w:r>
        <w:rPr>
          <w:sz w:val="22"/>
          <w:szCs w:val="22"/>
        </w:rPr>
        <w:t>oraz osobę odpowiedzialną</w:t>
      </w:r>
      <w:r w:rsidRPr="000F0E15">
        <w:rPr>
          <w:sz w:val="22"/>
          <w:szCs w:val="22"/>
        </w:rPr>
        <w:t xml:space="preserve"> za kontrolę pojazdów i dostęp</w:t>
      </w:r>
      <w:r>
        <w:rPr>
          <w:sz w:val="22"/>
          <w:szCs w:val="22"/>
        </w:rPr>
        <w:t>u</w:t>
      </w:r>
      <w:r w:rsidRPr="000F0E15">
        <w:rPr>
          <w:sz w:val="22"/>
          <w:szCs w:val="22"/>
        </w:rPr>
        <w:t>,</w:t>
      </w:r>
    </w:p>
    <w:p w:rsidR="00B42BFC" w:rsidRPr="000F0E15" w:rsidRDefault="00B42BFC" w:rsidP="00B42BFC">
      <w:pPr>
        <w:numPr>
          <w:ilvl w:val="0"/>
          <w:numId w:val="10"/>
        </w:numPr>
        <w:ind w:right="204"/>
        <w:jc w:val="both"/>
        <w:rPr>
          <w:sz w:val="22"/>
          <w:szCs w:val="22"/>
        </w:rPr>
      </w:pPr>
      <w:r>
        <w:rPr>
          <w:sz w:val="22"/>
          <w:szCs w:val="22"/>
        </w:rPr>
        <w:t>brać udział</w:t>
      </w:r>
      <w:r w:rsidRPr="000F0E15">
        <w:rPr>
          <w:sz w:val="22"/>
          <w:szCs w:val="22"/>
        </w:rPr>
        <w:t xml:space="preserve"> w przekazaniu (urządzenia, obiektu) prac do wykonania i </w:t>
      </w:r>
      <w:r>
        <w:rPr>
          <w:sz w:val="22"/>
          <w:szCs w:val="22"/>
        </w:rPr>
        <w:t xml:space="preserve">w </w:t>
      </w:r>
      <w:r w:rsidRPr="000F0E15">
        <w:rPr>
          <w:sz w:val="22"/>
          <w:szCs w:val="22"/>
        </w:rPr>
        <w:t xml:space="preserve">odbiorze,     </w:t>
      </w:r>
    </w:p>
    <w:p w:rsidR="00B42BFC" w:rsidRPr="009F7A56" w:rsidRDefault="00B42BFC" w:rsidP="00B42BFC">
      <w:pPr>
        <w:numPr>
          <w:ilvl w:val="0"/>
          <w:numId w:val="10"/>
        </w:numPr>
        <w:ind w:right="204"/>
        <w:jc w:val="both"/>
        <w:rPr>
          <w:sz w:val="22"/>
          <w:szCs w:val="22"/>
        </w:rPr>
      </w:pPr>
      <w:r>
        <w:rPr>
          <w:sz w:val="22"/>
          <w:szCs w:val="22"/>
        </w:rPr>
        <w:t>stosować</w:t>
      </w:r>
      <w:r w:rsidRPr="000F0E15">
        <w:rPr>
          <w:sz w:val="22"/>
          <w:szCs w:val="22"/>
        </w:rPr>
        <w:t xml:space="preserve"> maszyn</w:t>
      </w:r>
      <w:r>
        <w:rPr>
          <w:sz w:val="22"/>
          <w:szCs w:val="22"/>
        </w:rPr>
        <w:t>y i urządzenia</w:t>
      </w:r>
      <w:r w:rsidRPr="000F0E15">
        <w:rPr>
          <w:sz w:val="22"/>
          <w:szCs w:val="22"/>
        </w:rPr>
        <w:t xml:space="preserve"> elek</w:t>
      </w:r>
      <w:r>
        <w:rPr>
          <w:sz w:val="22"/>
          <w:szCs w:val="22"/>
        </w:rPr>
        <w:t>troenergetyczne spełniające</w:t>
      </w:r>
      <w:r w:rsidRPr="000F0E15">
        <w:rPr>
          <w:sz w:val="22"/>
          <w:szCs w:val="22"/>
        </w:rPr>
        <w:t xml:space="preserve"> wymagania zawarte w obowiązujących przepisach dotyczących budowy </w:t>
      </w:r>
      <w:r w:rsidRPr="009F7A56">
        <w:rPr>
          <w:sz w:val="22"/>
          <w:szCs w:val="22"/>
        </w:rPr>
        <w:t>i eksploatacji urządzeń elektroenergetycznych,</w:t>
      </w:r>
    </w:p>
    <w:p w:rsidR="00B42BFC" w:rsidRPr="000F0E15" w:rsidRDefault="00B42BFC" w:rsidP="00B42BFC">
      <w:pPr>
        <w:numPr>
          <w:ilvl w:val="0"/>
          <w:numId w:val="10"/>
        </w:numPr>
        <w:ind w:right="204"/>
        <w:jc w:val="both"/>
        <w:rPr>
          <w:sz w:val="22"/>
          <w:szCs w:val="22"/>
        </w:rPr>
      </w:pPr>
      <w:r>
        <w:rPr>
          <w:sz w:val="22"/>
          <w:szCs w:val="22"/>
        </w:rPr>
        <w:t>brać udział</w:t>
      </w:r>
      <w:r w:rsidRPr="000F0E15">
        <w:rPr>
          <w:sz w:val="22"/>
          <w:szCs w:val="22"/>
        </w:rPr>
        <w:t xml:space="preserve"> w naradach dotyczących </w:t>
      </w:r>
      <w:r>
        <w:rPr>
          <w:sz w:val="22"/>
          <w:szCs w:val="22"/>
        </w:rPr>
        <w:t>Pracy na Terenie ArcelorMittal Poland S.A.</w:t>
      </w:r>
    </w:p>
    <w:p w:rsidR="00B42BFC" w:rsidRPr="00EF05B4" w:rsidRDefault="00B42BFC" w:rsidP="00B42BFC">
      <w:pPr>
        <w:numPr>
          <w:ilvl w:val="0"/>
          <w:numId w:val="10"/>
        </w:numPr>
        <w:ind w:right="204"/>
        <w:jc w:val="both"/>
        <w:rPr>
          <w:sz w:val="22"/>
          <w:szCs w:val="22"/>
        </w:rPr>
      </w:pPr>
      <w:r>
        <w:rPr>
          <w:sz w:val="22"/>
          <w:szCs w:val="22"/>
        </w:rPr>
        <w:t xml:space="preserve">ogrodzić miejsce wykonywania Pracy na Terenie ArcelorMittal Poland </w:t>
      </w:r>
      <w:proofErr w:type="spellStart"/>
      <w:r>
        <w:rPr>
          <w:sz w:val="22"/>
          <w:szCs w:val="22"/>
        </w:rPr>
        <w:t>S.A.</w:t>
      </w:r>
      <w:r w:rsidRPr="00EF05B4">
        <w:rPr>
          <w:sz w:val="22"/>
          <w:szCs w:val="22"/>
        </w:rPr>
        <w:t>i</w:t>
      </w:r>
      <w:proofErr w:type="spellEnd"/>
      <w:r w:rsidRPr="00EF05B4">
        <w:rPr>
          <w:sz w:val="22"/>
          <w:szCs w:val="22"/>
        </w:rPr>
        <w:t xml:space="preserve"> oznakować zgodnie z obowiązującymi przepisami oraz uzgodnieniami</w:t>
      </w:r>
      <w:r>
        <w:rPr>
          <w:sz w:val="22"/>
          <w:szCs w:val="22"/>
        </w:rPr>
        <w:t>,</w:t>
      </w:r>
    </w:p>
    <w:p w:rsidR="00B42BFC" w:rsidRPr="000F0E15" w:rsidRDefault="00B42BFC" w:rsidP="00B42BFC">
      <w:pPr>
        <w:numPr>
          <w:ilvl w:val="0"/>
          <w:numId w:val="10"/>
        </w:numPr>
        <w:ind w:right="204"/>
        <w:jc w:val="both"/>
        <w:rPr>
          <w:sz w:val="22"/>
          <w:szCs w:val="22"/>
        </w:rPr>
      </w:pPr>
      <w:r>
        <w:rPr>
          <w:sz w:val="22"/>
          <w:szCs w:val="22"/>
        </w:rPr>
        <w:t>zabezpieczyć powierzone mu materiały</w:t>
      </w:r>
      <w:r w:rsidRPr="000F0E15">
        <w:rPr>
          <w:sz w:val="22"/>
          <w:szCs w:val="22"/>
        </w:rPr>
        <w:t xml:space="preserve"> przed zniszczeniem i kradzieżą,</w:t>
      </w:r>
    </w:p>
    <w:p w:rsidR="00B42BFC" w:rsidRPr="000F0E15" w:rsidRDefault="00B42BFC" w:rsidP="00B42BFC">
      <w:pPr>
        <w:numPr>
          <w:ilvl w:val="0"/>
          <w:numId w:val="10"/>
        </w:numPr>
        <w:ind w:right="204"/>
        <w:jc w:val="both"/>
        <w:rPr>
          <w:sz w:val="22"/>
          <w:szCs w:val="22"/>
        </w:rPr>
      </w:pPr>
      <w:r>
        <w:rPr>
          <w:sz w:val="22"/>
          <w:szCs w:val="22"/>
        </w:rPr>
        <w:t>przestrzegać  Przepisów i Zasad</w:t>
      </w:r>
      <w:r w:rsidRPr="000F0E15">
        <w:rPr>
          <w:sz w:val="22"/>
          <w:szCs w:val="22"/>
        </w:rPr>
        <w:t xml:space="preserve"> </w:t>
      </w:r>
      <w:r>
        <w:rPr>
          <w:sz w:val="22"/>
          <w:szCs w:val="22"/>
        </w:rPr>
        <w:t>BHP</w:t>
      </w:r>
      <w:r w:rsidRPr="000F0E15">
        <w:rPr>
          <w:sz w:val="22"/>
          <w:szCs w:val="22"/>
        </w:rPr>
        <w:t xml:space="preserve"> i</w:t>
      </w:r>
      <w:r>
        <w:rPr>
          <w:sz w:val="22"/>
          <w:szCs w:val="22"/>
        </w:rPr>
        <w:t xml:space="preserve"> </w:t>
      </w:r>
      <w:proofErr w:type="spellStart"/>
      <w:r>
        <w:rPr>
          <w:sz w:val="22"/>
          <w:szCs w:val="22"/>
        </w:rPr>
        <w:t>p.poż</w:t>
      </w:r>
      <w:proofErr w:type="spellEnd"/>
      <w:r>
        <w:rPr>
          <w:sz w:val="22"/>
          <w:szCs w:val="22"/>
        </w:rPr>
        <w:t>. oraz porządku w rejonie</w:t>
      </w:r>
      <w:r w:rsidRPr="000F0E15">
        <w:rPr>
          <w:sz w:val="22"/>
          <w:szCs w:val="22"/>
        </w:rPr>
        <w:t xml:space="preserve"> wykonywanych prac,</w:t>
      </w:r>
    </w:p>
    <w:p w:rsidR="00B42BFC" w:rsidRPr="000F0E15" w:rsidRDefault="00B42BFC" w:rsidP="00B42BFC">
      <w:pPr>
        <w:numPr>
          <w:ilvl w:val="0"/>
          <w:numId w:val="10"/>
        </w:numPr>
        <w:ind w:right="204"/>
        <w:jc w:val="both"/>
        <w:rPr>
          <w:sz w:val="22"/>
          <w:szCs w:val="22"/>
        </w:rPr>
      </w:pPr>
      <w:r>
        <w:rPr>
          <w:sz w:val="22"/>
          <w:szCs w:val="22"/>
        </w:rPr>
        <w:t>opracować wspólnie z przedstawicielem AMP Kartę Oceny R</w:t>
      </w:r>
      <w:r w:rsidRPr="000F0E15">
        <w:rPr>
          <w:sz w:val="22"/>
          <w:szCs w:val="22"/>
        </w:rPr>
        <w:t xml:space="preserve">yzyka </w:t>
      </w:r>
      <w:r>
        <w:rPr>
          <w:sz w:val="22"/>
          <w:szCs w:val="22"/>
        </w:rPr>
        <w:t xml:space="preserve">HIRA (Załącznik nr 3) </w:t>
      </w:r>
      <w:r w:rsidRPr="000F0E15">
        <w:rPr>
          <w:sz w:val="22"/>
          <w:szCs w:val="22"/>
        </w:rPr>
        <w:t xml:space="preserve">wraz z określeniem niezbędnych środków bezpieczeństwa, która uwzględni zagrożenia wynikające </w:t>
      </w:r>
      <w:r>
        <w:rPr>
          <w:sz w:val="22"/>
          <w:szCs w:val="22"/>
        </w:rPr>
        <w:t>z</w:t>
      </w:r>
      <w:r w:rsidRPr="000F0E15">
        <w:rPr>
          <w:sz w:val="22"/>
          <w:szCs w:val="22"/>
        </w:rPr>
        <w:t xml:space="preserve"> sąsiednich instalacji, maszyn i urządzeń, </w:t>
      </w:r>
      <w:r>
        <w:rPr>
          <w:sz w:val="22"/>
          <w:szCs w:val="22"/>
        </w:rPr>
        <w:t>z</w:t>
      </w:r>
      <w:r w:rsidRPr="000F0E15">
        <w:rPr>
          <w:sz w:val="22"/>
          <w:szCs w:val="22"/>
        </w:rPr>
        <w:t xml:space="preserve"> prac do wykonania, </w:t>
      </w:r>
      <w:r>
        <w:rPr>
          <w:sz w:val="22"/>
          <w:szCs w:val="22"/>
        </w:rPr>
        <w:t>z</w:t>
      </w:r>
      <w:r w:rsidRPr="000F0E15">
        <w:rPr>
          <w:sz w:val="22"/>
          <w:szCs w:val="22"/>
        </w:rPr>
        <w:t xml:space="preserve"> możliwych zakłóceń w przypadku wykonywania </w:t>
      </w:r>
      <w:r>
        <w:rPr>
          <w:sz w:val="22"/>
          <w:szCs w:val="22"/>
        </w:rPr>
        <w:t xml:space="preserve">Pracy na Terenie ArcelorMittal Poland S.A. </w:t>
      </w:r>
      <w:r w:rsidRPr="000F0E15">
        <w:rPr>
          <w:sz w:val="22"/>
          <w:szCs w:val="22"/>
        </w:rPr>
        <w:t xml:space="preserve">w jednym czasie i obszarze przez więcej niż </w:t>
      </w:r>
      <w:r>
        <w:rPr>
          <w:sz w:val="22"/>
          <w:szCs w:val="22"/>
        </w:rPr>
        <w:t>jednego Wykonawcę lub Podwykonawcę.</w:t>
      </w:r>
    </w:p>
    <w:p w:rsidR="00B42BFC" w:rsidRPr="000F0E15" w:rsidRDefault="00B42BFC" w:rsidP="00B42BFC">
      <w:pPr>
        <w:numPr>
          <w:ilvl w:val="0"/>
          <w:numId w:val="10"/>
        </w:numPr>
        <w:ind w:right="204"/>
        <w:jc w:val="both"/>
        <w:rPr>
          <w:sz w:val="22"/>
          <w:szCs w:val="22"/>
        </w:rPr>
      </w:pPr>
      <w:r>
        <w:rPr>
          <w:sz w:val="22"/>
          <w:szCs w:val="22"/>
        </w:rPr>
        <w:t>przeprowadzić</w:t>
      </w:r>
      <w:r w:rsidRPr="000F0E15">
        <w:rPr>
          <w:sz w:val="22"/>
          <w:szCs w:val="22"/>
        </w:rPr>
        <w:t xml:space="preserve"> szkolenia </w:t>
      </w:r>
      <w:r>
        <w:rPr>
          <w:sz w:val="22"/>
          <w:szCs w:val="22"/>
        </w:rPr>
        <w:t>P</w:t>
      </w:r>
      <w:r w:rsidRPr="000F0E15">
        <w:rPr>
          <w:sz w:val="22"/>
          <w:szCs w:val="22"/>
        </w:rPr>
        <w:t>racowników</w:t>
      </w:r>
      <w:r>
        <w:rPr>
          <w:sz w:val="22"/>
          <w:szCs w:val="22"/>
        </w:rPr>
        <w:t xml:space="preserve"> Wykonawcy i Pracowników Podwykonawcy</w:t>
      </w:r>
      <w:r w:rsidRPr="000F0E15">
        <w:rPr>
          <w:sz w:val="22"/>
          <w:szCs w:val="22"/>
        </w:rPr>
        <w:t xml:space="preserve"> w zakresie występujących zagrożeń oraz sposobu postępowania na okoliczność wystąpienia sytuacji awaryjnych (fakt przeszkolenia należy p</w:t>
      </w:r>
      <w:r>
        <w:rPr>
          <w:sz w:val="22"/>
          <w:szCs w:val="22"/>
        </w:rPr>
        <w:t>otwierdzić wpisem do Dziennika Budowy/R</w:t>
      </w:r>
      <w:r w:rsidRPr="000F0E15">
        <w:rPr>
          <w:sz w:val="22"/>
          <w:szCs w:val="22"/>
        </w:rPr>
        <w:t>obót), ze szczegółowym wskazaniem zagadnień szkolenia oraz bezpiecznego zachowania i wykonywania prac w stosunku do sąsiednich instalacji,</w:t>
      </w:r>
    </w:p>
    <w:p w:rsidR="00B42BFC" w:rsidRPr="009652C9" w:rsidRDefault="00B42BFC" w:rsidP="00B42BFC">
      <w:pPr>
        <w:numPr>
          <w:ilvl w:val="0"/>
          <w:numId w:val="10"/>
        </w:numPr>
        <w:ind w:right="204"/>
        <w:jc w:val="both"/>
        <w:rPr>
          <w:sz w:val="22"/>
          <w:szCs w:val="22"/>
        </w:rPr>
      </w:pPr>
      <w:r>
        <w:rPr>
          <w:sz w:val="22"/>
          <w:szCs w:val="22"/>
        </w:rPr>
        <w:t>uzyskiwać</w:t>
      </w:r>
      <w:r w:rsidRPr="000F0E15">
        <w:rPr>
          <w:sz w:val="22"/>
          <w:szCs w:val="22"/>
        </w:rPr>
        <w:t xml:space="preserve"> zezwolenia o dopuszczeniu do </w:t>
      </w:r>
      <w:r>
        <w:rPr>
          <w:sz w:val="22"/>
          <w:szCs w:val="22"/>
        </w:rPr>
        <w:t>P</w:t>
      </w:r>
      <w:r w:rsidRPr="000F0E15">
        <w:rPr>
          <w:sz w:val="22"/>
          <w:szCs w:val="22"/>
        </w:rPr>
        <w:t>rac</w:t>
      </w:r>
      <w:r>
        <w:rPr>
          <w:sz w:val="22"/>
          <w:szCs w:val="22"/>
        </w:rPr>
        <w:t>y na Terenie ArcelorMittal Poland S.A.</w:t>
      </w:r>
      <w:r w:rsidRPr="009652C9">
        <w:rPr>
          <w:sz w:val="22"/>
          <w:szCs w:val="22"/>
        </w:rPr>
        <w:t xml:space="preserve"> zgodnie z ustaleniami,   </w:t>
      </w:r>
    </w:p>
    <w:p w:rsidR="00B42BFC" w:rsidRPr="009652C9" w:rsidRDefault="00B42BFC" w:rsidP="00B42BFC">
      <w:pPr>
        <w:numPr>
          <w:ilvl w:val="0"/>
          <w:numId w:val="10"/>
        </w:numPr>
        <w:ind w:right="204"/>
        <w:jc w:val="both"/>
        <w:rPr>
          <w:sz w:val="22"/>
          <w:szCs w:val="22"/>
        </w:rPr>
      </w:pPr>
      <w:r>
        <w:rPr>
          <w:sz w:val="22"/>
          <w:szCs w:val="22"/>
        </w:rPr>
        <w:t>szczegółowo rozliczać</w:t>
      </w:r>
      <w:r w:rsidRPr="000F0E15">
        <w:rPr>
          <w:sz w:val="22"/>
          <w:szCs w:val="22"/>
        </w:rPr>
        <w:t xml:space="preserve"> się z materi</w:t>
      </w:r>
      <w:r>
        <w:rPr>
          <w:sz w:val="22"/>
          <w:szCs w:val="22"/>
        </w:rPr>
        <w:t xml:space="preserve">ałów pobranych od przedstawiciela AMP </w:t>
      </w:r>
      <w:r w:rsidRPr="000F0E15">
        <w:rPr>
          <w:sz w:val="22"/>
          <w:szCs w:val="22"/>
        </w:rPr>
        <w:t xml:space="preserve">po zakończeniu </w:t>
      </w:r>
      <w:r>
        <w:rPr>
          <w:sz w:val="22"/>
          <w:szCs w:val="22"/>
        </w:rPr>
        <w:t>Pracy na Terenie ArcelorMittal Poland S.A.</w:t>
      </w:r>
      <w:r w:rsidRPr="009652C9">
        <w:rPr>
          <w:sz w:val="22"/>
          <w:szCs w:val="22"/>
        </w:rPr>
        <w:t>,</w:t>
      </w:r>
    </w:p>
    <w:p w:rsidR="00B42BFC" w:rsidRPr="000F0E15" w:rsidRDefault="00B42BFC" w:rsidP="00B42BFC">
      <w:pPr>
        <w:numPr>
          <w:ilvl w:val="0"/>
          <w:numId w:val="10"/>
        </w:numPr>
        <w:ind w:right="204"/>
        <w:jc w:val="both"/>
        <w:rPr>
          <w:sz w:val="22"/>
          <w:szCs w:val="22"/>
        </w:rPr>
      </w:pPr>
      <w:r>
        <w:rPr>
          <w:sz w:val="22"/>
          <w:szCs w:val="22"/>
        </w:rPr>
        <w:t>przestrzegać</w:t>
      </w:r>
      <w:r w:rsidRPr="000F0E15">
        <w:rPr>
          <w:sz w:val="22"/>
          <w:szCs w:val="22"/>
        </w:rPr>
        <w:t xml:space="preserve"> przepisów ochrony środowis</w:t>
      </w:r>
      <w:r>
        <w:rPr>
          <w:sz w:val="22"/>
          <w:szCs w:val="22"/>
        </w:rPr>
        <w:t>ka, a w szczególności posiadać pozwolenie</w:t>
      </w:r>
      <w:r w:rsidRPr="000F0E15">
        <w:rPr>
          <w:sz w:val="22"/>
          <w:szCs w:val="22"/>
        </w:rPr>
        <w:t xml:space="preserve"> na wytwarzanie i sposób postępowania z odpadami,</w:t>
      </w:r>
    </w:p>
    <w:p w:rsidR="00B42BFC" w:rsidRPr="009F7A56" w:rsidRDefault="00B42BFC" w:rsidP="00B42BFC">
      <w:pPr>
        <w:numPr>
          <w:ilvl w:val="0"/>
          <w:numId w:val="10"/>
        </w:numPr>
        <w:ind w:right="204"/>
        <w:jc w:val="both"/>
        <w:rPr>
          <w:sz w:val="22"/>
          <w:szCs w:val="22"/>
        </w:rPr>
      </w:pPr>
      <w:r>
        <w:rPr>
          <w:sz w:val="22"/>
          <w:szCs w:val="22"/>
        </w:rPr>
        <w:t>posiadać</w:t>
      </w:r>
      <w:r w:rsidRPr="000F0E15">
        <w:rPr>
          <w:sz w:val="22"/>
          <w:szCs w:val="22"/>
        </w:rPr>
        <w:t xml:space="preserve"> przez zatrudnianych </w:t>
      </w:r>
      <w:r>
        <w:rPr>
          <w:sz w:val="22"/>
          <w:szCs w:val="22"/>
        </w:rPr>
        <w:t>P</w:t>
      </w:r>
      <w:r w:rsidRPr="000F0E15">
        <w:rPr>
          <w:sz w:val="22"/>
          <w:szCs w:val="22"/>
        </w:rPr>
        <w:t>racowników</w:t>
      </w:r>
      <w:r>
        <w:rPr>
          <w:sz w:val="22"/>
          <w:szCs w:val="22"/>
        </w:rPr>
        <w:t xml:space="preserve"> Wykonawcy i Pracowników Podwykonawcy</w:t>
      </w:r>
      <w:r w:rsidRPr="000F0E15">
        <w:rPr>
          <w:sz w:val="22"/>
          <w:szCs w:val="22"/>
        </w:rPr>
        <w:t xml:space="preserve"> ważnych zaświadczeń kwalifikacyjnych uprawniających do wykon</w:t>
      </w:r>
      <w:r>
        <w:rPr>
          <w:sz w:val="22"/>
          <w:szCs w:val="22"/>
        </w:rPr>
        <w:t>ywania prac. Przy zatrudnianiu  P</w:t>
      </w:r>
      <w:r w:rsidRPr="000F0E15">
        <w:rPr>
          <w:sz w:val="22"/>
          <w:szCs w:val="22"/>
        </w:rPr>
        <w:t>odwykonawcy</w:t>
      </w:r>
      <w:r>
        <w:rPr>
          <w:sz w:val="22"/>
          <w:szCs w:val="22"/>
        </w:rPr>
        <w:t>,</w:t>
      </w:r>
      <w:r w:rsidRPr="000F0E15">
        <w:rPr>
          <w:sz w:val="22"/>
          <w:szCs w:val="22"/>
        </w:rPr>
        <w:t xml:space="preserve"> Wykonawca zobowiązany jest dokonać wpisu w dzienniku robót podając nazwę firmy </w:t>
      </w:r>
      <w:r>
        <w:rPr>
          <w:sz w:val="22"/>
          <w:szCs w:val="22"/>
        </w:rPr>
        <w:t>P</w:t>
      </w:r>
      <w:r w:rsidRPr="000F0E15">
        <w:rPr>
          <w:sz w:val="22"/>
          <w:szCs w:val="22"/>
        </w:rPr>
        <w:t xml:space="preserve">odwykonawcy, imiona i nazwiska </w:t>
      </w:r>
      <w:r>
        <w:rPr>
          <w:sz w:val="22"/>
          <w:szCs w:val="22"/>
        </w:rPr>
        <w:t>P</w:t>
      </w:r>
      <w:r w:rsidRPr="000F0E15">
        <w:rPr>
          <w:sz w:val="22"/>
          <w:szCs w:val="22"/>
        </w:rPr>
        <w:t xml:space="preserve">racowników </w:t>
      </w:r>
      <w:r>
        <w:rPr>
          <w:sz w:val="22"/>
          <w:szCs w:val="22"/>
        </w:rPr>
        <w:t>P</w:t>
      </w:r>
      <w:r w:rsidRPr="009F7A56">
        <w:rPr>
          <w:sz w:val="22"/>
          <w:szCs w:val="22"/>
        </w:rPr>
        <w:t xml:space="preserve">odwykonawcy oraz wyznaczonego koordynatora prac. </w:t>
      </w:r>
    </w:p>
    <w:p w:rsidR="00B42BFC" w:rsidRPr="001A678C" w:rsidRDefault="00B42BFC" w:rsidP="00B42BFC">
      <w:pPr>
        <w:numPr>
          <w:ilvl w:val="0"/>
          <w:numId w:val="10"/>
        </w:numPr>
        <w:ind w:right="204"/>
        <w:jc w:val="both"/>
        <w:rPr>
          <w:sz w:val="22"/>
          <w:szCs w:val="22"/>
        </w:rPr>
      </w:pPr>
      <w:r>
        <w:rPr>
          <w:sz w:val="22"/>
          <w:szCs w:val="22"/>
        </w:rPr>
        <w:t>zapewnić Pracowników Wykonawcy i Pracowników Podwykonawcy, którzy będą posiadać aktualne szkolenia, badania lekarskie, uprawnienia</w:t>
      </w:r>
      <w:r w:rsidRPr="000F0E15">
        <w:rPr>
          <w:sz w:val="22"/>
          <w:szCs w:val="22"/>
        </w:rPr>
        <w:t xml:space="preserve"> adekwat</w:t>
      </w:r>
      <w:r>
        <w:rPr>
          <w:sz w:val="22"/>
          <w:szCs w:val="22"/>
        </w:rPr>
        <w:t xml:space="preserve">ne </w:t>
      </w:r>
      <w:r w:rsidRPr="000F0E15">
        <w:rPr>
          <w:sz w:val="22"/>
          <w:szCs w:val="22"/>
        </w:rPr>
        <w:t>do</w:t>
      </w:r>
      <w:r>
        <w:rPr>
          <w:sz w:val="22"/>
          <w:szCs w:val="22"/>
        </w:rPr>
        <w:t xml:space="preserve"> </w:t>
      </w:r>
      <w:r w:rsidRPr="00993A4B">
        <w:rPr>
          <w:sz w:val="22"/>
          <w:szCs w:val="22"/>
        </w:rPr>
        <w:t xml:space="preserve">czynności wykonywanych w ramach </w:t>
      </w:r>
      <w:r>
        <w:rPr>
          <w:sz w:val="22"/>
          <w:szCs w:val="22"/>
        </w:rPr>
        <w:t>czynności które będą wykonywać</w:t>
      </w:r>
      <w:r w:rsidRPr="00993A4B">
        <w:rPr>
          <w:sz w:val="22"/>
          <w:szCs w:val="22"/>
        </w:rPr>
        <w:t xml:space="preserve"> </w:t>
      </w:r>
      <w:r>
        <w:rPr>
          <w:sz w:val="22"/>
          <w:szCs w:val="22"/>
        </w:rPr>
        <w:t>oraz będą posiadać Paszporty. D</w:t>
      </w:r>
      <w:r w:rsidRPr="00993A4B">
        <w:rPr>
          <w:sz w:val="22"/>
          <w:szCs w:val="22"/>
        </w:rPr>
        <w:t xml:space="preserve">okumenty </w:t>
      </w:r>
      <w:r>
        <w:rPr>
          <w:sz w:val="22"/>
          <w:szCs w:val="22"/>
        </w:rPr>
        <w:t>potwierdzające zapisy w Paszporcie</w:t>
      </w:r>
      <w:r w:rsidRPr="00993A4B">
        <w:rPr>
          <w:sz w:val="22"/>
          <w:szCs w:val="22"/>
        </w:rPr>
        <w:t xml:space="preserve"> muszą być </w:t>
      </w:r>
      <w:r>
        <w:rPr>
          <w:sz w:val="22"/>
          <w:szCs w:val="22"/>
        </w:rPr>
        <w:t xml:space="preserve">przedstawiane niezwłocznie do weryfikacji i kontroli </w:t>
      </w:r>
      <w:r w:rsidRPr="009652C9">
        <w:rPr>
          <w:sz w:val="22"/>
          <w:szCs w:val="22"/>
        </w:rPr>
        <w:t xml:space="preserve">na żądanie </w:t>
      </w:r>
      <w:r>
        <w:rPr>
          <w:sz w:val="22"/>
          <w:szCs w:val="22"/>
        </w:rPr>
        <w:t>przedstawiciela AMP,</w:t>
      </w:r>
    </w:p>
    <w:p w:rsidR="00B42BFC" w:rsidRPr="005239C5" w:rsidRDefault="00B42BFC" w:rsidP="00B42BFC">
      <w:pPr>
        <w:numPr>
          <w:ilvl w:val="0"/>
          <w:numId w:val="10"/>
        </w:numPr>
        <w:ind w:right="204"/>
        <w:jc w:val="both"/>
        <w:rPr>
          <w:sz w:val="22"/>
          <w:szCs w:val="22"/>
        </w:rPr>
      </w:pPr>
      <w:r w:rsidRPr="000F0E15">
        <w:rPr>
          <w:sz w:val="22"/>
          <w:szCs w:val="22"/>
        </w:rPr>
        <w:t>pra</w:t>
      </w:r>
      <w:r>
        <w:rPr>
          <w:sz w:val="22"/>
          <w:szCs w:val="22"/>
        </w:rPr>
        <w:t>widłowo i starannie dokonywać</w:t>
      </w:r>
      <w:r w:rsidRPr="000F0E15">
        <w:rPr>
          <w:sz w:val="22"/>
          <w:szCs w:val="22"/>
        </w:rPr>
        <w:t xml:space="preserve"> wpi</w:t>
      </w:r>
      <w:r>
        <w:rPr>
          <w:sz w:val="22"/>
          <w:szCs w:val="22"/>
        </w:rPr>
        <w:t>sów w dokumentacji wykonywanych</w:t>
      </w:r>
      <w:r w:rsidRPr="000F0E15">
        <w:rPr>
          <w:sz w:val="22"/>
          <w:szCs w:val="22"/>
        </w:rPr>
        <w:t xml:space="preserve"> </w:t>
      </w:r>
      <w:r>
        <w:rPr>
          <w:sz w:val="22"/>
          <w:szCs w:val="22"/>
        </w:rPr>
        <w:t xml:space="preserve">Pracy na Terenie ArcelorMittal Poland S.A. </w:t>
      </w:r>
      <w:r w:rsidRPr="009652C9">
        <w:rPr>
          <w:sz w:val="22"/>
          <w:szCs w:val="22"/>
        </w:rPr>
        <w:t>(</w:t>
      </w:r>
      <w:r>
        <w:rPr>
          <w:sz w:val="22"/>
          <w:szCs w:val="22"/>
        </w:rPr>
        <w:t xml:space="preserve">w szczególności: </w:t>
      </w:r>
      <w:r w:rsidRPr="009652C9">
        <w:rPr>
          <w:sz w:val="22"/>
          <w:szCs w:val="22"/>
        </w:rPr>
        <w:t>Dzienniku budowy, Dzienniku robót, pisemnych poleceń wykonania prac i innych wymaganych dla dane</w:t>
      </w:r>
      <w:r>
        <w:rPr>
          <w:sz w:val="22"/>
          <w:szCs w:val="22"/>
        </w:rPr>
        <w:t>j</w:t>
      </w:r>
      <w:r w:rsidRPr="009652C9">
        <w:rPr>
          <w:sz w:val="22"/>
          <w:szCs w:val="22"/>
        </w:rPr>
        <w:t xml:space="preserve"> </w:t>
      </w:r>
      <w:r>
        <w:rPr>
          <w:sz w:val="22"/>
          <w:szCs w:val="22"/>
        </w:rPr>
        <w:t xml:space="preserve">Pracy na Terenie ArcelorMittal Poland S.A. </w:t>
      </w:r>
      <w:r w:rsidRPr="009652C9">
        <w:rPr>
          <w:sz w:val="22"/>
          <w:szCs w:val="22"/>
        </w:rPr>
        <w:t>dokumentów) z podaniem dat  dokonywanych wpisów i czytelnym podpisem</w:t>
      </w:r>
      <w:r w:rsidRPr="005D4E12">
        <w:rPr>
          <w:sz w:val="22"/>
          <w:szCs w:val="22"/>
        </w:rPr>
        <w:t>,</w:t>
      </w:r>
    </w:p>
    <w:p w:rsidR="00B42BFC" w:rsidRPr="000F0E15" w:rsidRDefault="00B42BFC" w:rsidP="00B42BFC">
      <w:pPr>
        <w:numPr>
          <w:ilvl w:val="0"/>
          <w:numId w:val="10"/>
        </w:numPr>
        <w:ind w:right="204"/>
        <w:jc w:val="both"/>
        <w:rPr>
          <w:sz w:val="22"/>
          <w:szCs w:val="22"/>
        </w:rPr>
      </w:pPr>
      <w:r>
        <w:rPr>
          <w:sz w:val="22"/>
          <w:szCs w:val="22"/>
        </w:rPr>
        <w:t>zapewnić stały, rzeczywisty nadzór</w:t>
      </w:r>
      <w:r w:rsidRPr="000F0E15">
        <w:rPr>
          <w:sz w:val="22"/>
          <w:szCs w:val="22"/>
        </w:rPr>
        <w:t xml:space="preserve"> nad </w:t>
      </w:r>
      <w:r>
        <w:rPr>
          <w:sz w:val="22"/>
          <w:szCs w:val="22"/>
        </w:rPr>
        <w:t>P</w:t>
      </w:r>
      <w:r w:rsidRPr="000F0E15">
        <w:rPr>
          <w:sz w:val="22"/>
          <w:szCs w:val="22"/>
        </w:rPr>
        <w:t>racownikami</w:t>
      </w:r>
      <w:r>
        <w:rPr>
          <w:sz w:val="22"/>
          <w:szCs w:val="22"/>
        </w:rPr>
        <w:t xml:space="preserve"> Wykonawcy i Pracownikami Podwykonawcy</w:t>
      </w:r>
      <w:r w:rsidRPr="000F0E15">
        <w:rPr>
          <w:sz w:val="22"/>
          <w:szCs w:val="22"/>
        </w:rPr>
        <w:t xml:space="preserve"> w miejscu  wykonywania </w:t>
      </w:r>
      <w:r>
        <w:rPr>
          <w:sz w:val="22"/>
          <w:szCs w:val="22"/>
        </w:rPr>
        <w:t>Pracy na Terenie ArcelorMittal Poland S.A.</w:t>
      </w:r>
    </w:p>
    <w:p w:rsidR="00B42BFC" w:rsidRDefault="00B42BFC" w:rsidP="00B42BFC">
      <w:pPr>
        <w:ind w:left="709" w:right="204"/>
        <w:jc w:val="both"/>
        <w:rPr>
          <w:sz w:val="22"/>
          <w:szCs w:val="22"/>
        </w:rPr>
      </w:pPr>
      <w:r w:rsidRPr="000F0E15">
        <w:rPr>
          <w:sz w:val="22"/>
          <w:szCs w:val="22"/>
        </w:rPr>
        <w:t>przez wyznaczoną pisemnie osobę z imienia i nazwiska</w:t>
      </w:r>
      <w:r>
        <w:rPr>
          <w:sz w:val="22"/>
          <w:szCs w:val="22"/>
        </w:rPr>
        <w:t>. Stały, rzeczywisty nadzór oznacza obecność i kontakt z Pracownikami Wykonawcy i Pracownikami Podwykonawcy wyznaczonego Pracownika Wykonawcy w miejscu wykonywania prac przez cały czas jej trwania</w:t>
      </w:r>
    </w:p>
    <w:p w:rsidR="00B42BFC" w:rsidRDefault="00B42BFC" w:rsidP="00B42BFC">
      <w:pPr>
        <w:numPr>
          <w:ilvl w:val="0"/>
          <w:numId w:val="10"/>
        </w:numPr>
        <w:ind w:right="204"/>
        <w:jc w:val="both"/>
        <w:rPr>
          <w:sz w:val="22"/>
          <w:szCs w:val="22"/>
        </w:rPr>
      </w:pPr>
      <w:r>
        <w:rPr>
          <w:sz w:val="22"/>
          <w:szCs w:val="22"/>
        </w:rPr>
        <w:t>zapewnić przeprowadzanie kontroli przestrzegania Przepisów i Zasad BHP przez dozór Wykonawcy zakończonych wpisem do Dziennika  budowy/robót w trakcie trwania prac i po jej zakończeniu.</w:t>
      </w:r>
    </w:p>
    <w:p w:rsidR="00B42BFC" w:rsidRPr="007F5F00" w:rsidRDefault="00B42BFC" w:rsidP="00B42BFC">
      <w:pPr>
        <w:numPr>
          <w:ilvl w:val="0"/>
          <w:numId w:val="10"/>
        </w:numPr>
        <w:ind w:right="204"/>
        <w:jc w:val="both"/>
        <w:rPr>
          <w:sz w:val="22"/>
          <w:szCs w:val="22"/>
        </w:rPr>
      </w:pPr>
      <w:r w:rsidRPr="007F5F00">
        <w:rPr>
          <w:sz w:val="22"/>
          <w:szCs w:val="22"/>
        </w:rPr>
        <w:lastRenderedPageBreak/>
        <w:t>zapewnić stały, rzeczywistego nadzoru służby BHP (spełniający wymagania zawarte w odpowiednich przepisach),  we własnym zakresie i na jego koszt w poniższych sytuacjach:</w:t>
      </w:r>
    </w:p>
    <w:p w:rsidR="00B42BFC" w:rsidRPr="007F5F00" w:rsidRDefault="00B42BFC" w:rsidP="00B42BFC">
      <w:pPr>
        <w:pStyle w:val="Akapitzlist"/>
        <w:numPr>
          <w:ilvl w:val="1"/>
          <w:numId w:val="10"/>
        </w:numPr>
        <w:tabs>
          <w:tab w:val="num" w:pos="720"/>
        </w:tabs>
        <w:ind w:right="204"/>
        <w:jc w:val="both"/>
        <w:rPr>
          <w:sz w:val="22"/>
          <w:szCs w:val="22"/>
        </w:rPr>
      </w:pPr>
      <w:r w:rsidRPr="007F5F00">
        <w:rPr>
          <w:sz w:val="22"/>
          <w:szCs w:val="22"/>
        </w:rPr>
        <w:t xml:space="preserve">gdy wykonuje </w:t>
      </w:r>
      <w:r>
        <w:rPr>
          <w:sz w:val="22"/>
          <w:szCs w:val="22"/>
        </w:rPr>
        <w:t>p</w:t>
      </w:r>
      <w:r w:rsidRPr="007F5F00">
        <w:rPr>
          <w:sz w:val="22"/>
          <w:szCs w:val="22"/>
        </w:rPr>
        <w:t>race w części lub całości inwestycji - tak zakwalifikowanej przez ArcelorMittal Poland (stały codzienny nadzór),</w:t>
      </w:r>
    </w:p>
    <w:p w:rsidR="00B42BFC" w:rsidRPr="007F5F00" w:rsidRDefault="00B42BFC" w:rsidP="00B42BFC">
      <w:pPr>
        <w:pStyle w:val="Akapitzlist"/>
        <w:numPr>
          <w:ilvl w:val="1"/>
          <w:numId w:val="10"/>
        </w:numPr>
        <w:tabs>
          <w:tab w:val="num" w:pos="720"/>
        </w:tabs>
        <w:ind w:right="204"/>
        <w:jc w:val="both"/>
        <w:rPr>
          <w:sz w:val="22"/>
          <w:szCs w:val="22"/>
        </w:rPr>
      </w:pPr>
      <w:r w:rsidRPr="007F5F00">
        <w:rPr>
          <w:sz w:val="22"/>
          <w:szCs w:val="22"/>
        </w:rPr>
        <w:t>gdy wykonuje prace szczególnie niebezpieczne (zasady nadzoru uzgodnione w Protokole uzgodnień, przed rozpoczęciem prac)</w:t>
      </w:r>
      <w:r>
        <w:rPr>
          <w:sz w:val="22"/>
          <w:szCs w:val="22"/>
        </w:rPr>
        <w:t>, zawsze podczas prac wyburzeniowych</w:t>
      </w:r>
    </w:p>
    <w:p w:rsidR="00B42BFC" w:rsidRPr="007F5F00" w:rsidRDefault="00B42BFC" w:rsidP="00B42BFC">
      <w:pPr>
        <w:pStyle w:val="Akapitzlist"/>
        <w:numPr>
          <w:ilvl w:val="1"/>
          <w:numId w:val="10"/>
        </w:numPr>
        <w:tabs>
          <w:tab w:val="num" w:pos="720"/>
        </w:tabs>
        <w:ind w:right="204"/>
        <w:jc w:val="both"/>
        <w:rPr>
          <w:sz w:val="22"/>
          <w:szCs w:val="22"/>
        </w:rPr>
      </w:pPr>
      <w:r w:rsidRPr="007F5F00">
        <w:rPr>
          <w:sz w:val="22"/>
          <w:szCs w:val="22"/>
        </w:rPr>
        <w:t>gdy pracownik Biura BHP ArcelorMittal Poland nakaże stały nadzór.</w:t>
      </w:r>
    </w:p>
    <w:p w:rsidR="00B42BFC" w:rsidRPr="007F5F00" w:rsidRDefault="00B42BFC" w:rsidP="00B42BFC">
      <w:pPr>
        <w:ind w:left="710" w:right="204"/>
        <w:jc w:val="both"/>
        <w:rPr>
          <w:sz w:val="22"/>
          <w:szCs w:val="22"/>
        </w:rPr>
      </w:pPr>
      <w:r w:rsidRPr="007F5F00">
        <w:rPr>
          <w:b/>
          <w:bCs/>
          <w:sz w:val="22"/>
          <w:szCs w:val="22"/>
        </w:rPr>
        <w:t>Szczegółowe zasady nadzoru i wszelkie zmiany od powyższych uzgodnień mają zostać zawarte w Protokole uzgodnień.</w:t>
      </w:r>
    </w:p>
    <w:p w:rsidR="00B42BFC" w:rsidRPr="000F0E15" w:rsidRDefault="00B42BFC" w:rsidP="00B42BFC">
      <w:pPr>
        <w:numPr>
          <w:ilvl w:val="0"/>
          <w:numId w:val="10"/>
        </w:numPr>
        <w:ind w:right="204"/>
        <w:jc w:val="both"/>
        <w:rPr>
          <w:sz w:val="22"/>
          <w:szCs w:val="22"/>
        </w:rPr>
      </w:pPr>
      <w:r>
        <w:rPr>
          <w:sz w:val="22"/>
          <w:szCs w:val="22"/>
        </w:rPr>
        <w:t>prawidłowo dokumentować zdawany złom</w:t>
      </w:r>
      <w:r w:rsidRPr="000F0E15">
        <w:rPr>
          <w:sz w:val="22"/>
          <w:szCs w:val="22"/>
        </w:rPr>
        <w:t>,</w:t>
      </w:r>
    </w:p>
    <w:p w:rsidR="00B42BFC" w:rsidRDefault="00B42BFC" w:rsidP="00B42BFC">
      <w:pPr>
        <w:numPr>
          <w:ilvl w:val="0"/>
          <w:numId w:val="10"/>
        </w:numPr>
        <w:ind w:right="204"/>
        <w:jc w:val="both"/>
        <w:rPr>
          <w:sz w:val="22"/>
          <w:szCs w:val="22"/>
        </w:rPr>
      </w:pPr>
      <w:r>
        <w:rPr>
          <w:sz w:val="22"/>
          <w:szCs w:val="22"/>
        </w:rPr>
        <w:t>opracować i przekazać kierownikowi remontu wykaz</w:t>
      </w:r>
      <w:r w:rsidRPr="000F0E15">
        <w:rPr>
          <w:sz w:val="22"/>
          <w:szCs w:val="22"/>
        </w:rPr>
        <w:t xml:space="preserve"> powstałych odpadów,</w:t>
      </w:r>
    </w:p>
    <w:p w:rsidR="00B42BFC" w:rsidRPr="00F80094" w:rsidRDefault="00B42BFC" w:rsidP="00B42BFC">
      <w:pPr>
        <w:ind w:left="710" w:right="204"/>
        <w:jc w:val="both"/>
        <w:rPr>
          <w:sz w:val="10"/>
          <w:szCs w:val="10"/>
        </w:rPr>
      </w:pPr>
    </w:p>
    <w:p w:rsidR="00B42BFC" w:rsidRPr="001A678C" w:rsidRDefault="00B42BFC" w:rsidP="00B42BFC">
      <w:pPr>
        <w:ind w:right="204"/>
        <w:jc w:val="both"/>
        <w:rPr>
          <w:sz w:val="22"/>
          <w:szCs w:val="22"/>
        </w:rPr>
      </w:pPr>
      <w:r w:rsidRPr="001A678C">
        <w:rPr>
          <w:sz w:val="22"/>
          <w:szCs w:val="22"/>
        </w:rPr>
        <w:t>po zakończeniu prac uprzątnąć i doprowadzić do pierwotnego stanu teren po zakończeniu prac.</w:t>
      </w:r>
    </w:p>
    <w:p w:rsidR="00B42BFC" w:rsidRDefault="00B42BFC" w:rsidP="00B42BFC">
      <w:pPr>
        <w:tabs>
          <w:tab w:val="num" w:pos="720"/>
        </w:tabs>
        <w:ind w:left="720" w:right="204"/>
        <w:jc w:val="both"/>
        <w:rPr>
          <w:sz w:val="22"/>
          <w:szCs w:val="22"/>
        </w:rPr>
      </w:pPr>
    </w:p>
    <w:p w:rsidR="00B42BFC" w:rsidRDefault="00B42BFC" w:rsidP="00B42BFC">
      <w:pPr>
        <w:tabs>
          <w:tab w:val="num" w:pos="720"/>
        </w:tabs>
        <w:ind w:left="426" w:right="204"/>
        <w:jc w:val="both"/>
        <w:rPr>
          <w:sz w:val="22"/>
          <w:szCs w:val="22"/>
        </w:rPr>
      </w:pPr>
      <w:r w:rsidRPr="00B752D1">
        <w:rPr>
          <w:color w:val="00B050"/>
          <w:sz w:val="22"/>
          <w:szCs w:val="22"/>
        </w:rPr>
        <w:tab/>
      </w:r>
    </w:p>
    <w:p w:rsidR="00B42BFC" w:rsidRPr="000F0E15" w:rsidRDefault="00B42BFC" w:rsidP="00B42BFC">
      <w:pPr>
        <w:widowControl w:val="0"/>
        <w:autoSpaceDE w:val="0"/>
        <w:autoSpaceDN w:val="0"/>
        <w:adjustRightInd w:val="0"/>
        <w:ind w:right="204"/>
        <w:jc w:val="both"/>
        <w:outlineLvl w:val="1"/>
        <w:rPr>
          <w:b/>
          <w:sz w:val="22"/>
          <w:szCs w:val="22"/>
        </w:rPr>
      </w:pPr>
      <w:bookmarkStart w:id="79" w:name="_Toc263835427"/>
      <w:bookmarkStart w:id="80" w:name="_Toc328141187"/>
      <w:bookmarkStart w:id="81" w:name="_Toc328141707"/>
      <w:bookmarkStart w:id="82" w:name="_Toc328141802"/>
      <w:bookmarkStart w:id="83" w:name="_Toc328401289"/>
      <w:bookmarkEnd w:id="74"/>
      <w:r w:rsidRPr="000F0E15">
        <w:rPr>
          <w:b/>
          <w:sz w:val="22"/>
          <w:szCs w:val="22"/>
        </w:rPr>
        <w:t>2.</w:t>
      </w:r>
      <w:r>
        <w:rPr>
          <w:b/>
          <w:sz w:val="22"/>
          <w:szCs w:val="22"/>
        </w:rPr>
        <w:t>7</w:t>
      </w:r>
      <w:r w:rsidRPr="000F0E15">
        <w:rPr>
          <w:b/>
          <w:sz w:val="22"/>
          <w:szCs w:val="22"/>
        </w:rPr>
        <w:t>. Dopuszczenie do realizacji Prac</w:t>
      </w:r>
      <w:bookmarkEnd w:id="79"/>
      <w:bookmarkEnd w:id="80"/>
      <w:bookmarkEnd w:id="81"/>
      <w:bookmarkEnd w:id="82"/>
      <w:bookmarkEnd w:id="83"/>
    </w:p>
    <w:p w:rsidR="00B42BFC" w:rsidRPr="005239C5" w:rsidRDefault="00B42BFC" w:rsidP="00B42BFC">
      <w:pPr>
        <w:ind w:left="426" w:right="204"/>
        <w:jc w:val="both"/>
        <w:rPr>
          <w:sz w:val="22"/>
          <w:szCs w:val="22"/>
        </w:rPr>
      </w:pPr>
      <w:r w:rsidRPr="000F0E15">
        <w:rPr>
          <w:sz w:val="22"/>
          <w:szCs w:val="22"/>
        </w:rPr>
        <w:t xml:space="preserve">Przed rozpoczęciem </w:t>
      </w:r>
      <w:r>
        <w:rPr>
          <w:sz w:val="22"/>
          <w:szCs w:val="22"/>
        </w:rPr>
        <w:t>Pracy na Terenie ArcelorMittal Poland S.A.</w:t>
      </w:r>
      <w:r w:rsidRPr="005239C5">
        <w:rPr>
          <w:sz w:val="22"/>
          <w:szCs w:val="22"/>
        </w:rPr>
        <w:t xml:space="preserve"> należy zapoznać </w:t>
      </w:r>
      <w:r>
        <w:rPr>
          <w:sz w:val="22"/>
          <w:szCs w:val="22"/>
        </w:rPr>
        <w:t>P</w:t>
      </w:r>
      <w:r w:rsidRPr="005239C5">
        <w:rPr>
          <w:sz w:val="22"/>
          <w:szCs w:val="22"/>
        </w:rPr>
        <w:t>racowników Wykonawcy z obowiązującymi dokumentami na danym terenie tj.</w:t>
      </w:r>
    </w:p>
    <w:p w:rsidR="00B42BFC" w:rsidRPr="005239C5" w:rsidRDefault="00B42BFC" w:rsidP="00B42BFC">
      <w:pPr>
        <w:numPr>
          <w:ilvl w:val="0"/>
          <w:numId w:val="10"/>
        </w:numPr>
        <w:ind w:left="1134" w:right="204" w:hanging="425"/>
        <w:jc w:val="both"/>
        <w:rPr>
          <w:sz w:val="22"/>
          <w:szCs w:val="22"/>
        </w:rPr>
      </w:pPr>
      <w:r>
        <w:rPr>
          <w:sz w:val="22"/>
          <w:szCs w:val="22"/>
        </w:rPr>
        <w:t>W</w:t>
      </w:r>
      <w:r w:rsidRPr="000F0E15">
        <w:rPr>
          <w:sz w:val="22"/>
          <w:szCs w:val="22"/>
        </w:rPr>
        <w:t xml:space="preserve">ymogami Zintegrowanego Systemu Zarządzania obowiązującego w ArcelorMittal Poland S.A. dotyczącymi obszaru realizacji </w:t>
      </w:r>
      <w:r>
        <w:rPr>
          <w:sz w:val="22"/>
          <w:szCs w:val="22"/>
        </w:rPr>
        <w:t>Pracy na Terenie ArcelorMittal Poland S.A.</w:t>
      </w:r>
    </w:p>
    <w:p w:rsidR="00B42BFC" w:rsidRPr="000F0E15" w:rsidRDefault="00B42BFC" w:rsidP="00B42BFC">
      <w:pPr>
        <w:widowControl w:val="0"/>
        <w:numPr>
          <w:ilvl w:val="0"/>
          <w:numId w:val="38"/>
        </w:numPr>
        <w:autoSpaceDE w:val="0"/>
        <w:autoSpaceDN w:val="0"/>
        <w:adjustRightInd w:val="0"/>
        <w:spacing w:after="200" w:line="276" w:lineRule="auto"/>
        <w:ind w:left="1134" w:right="204" w:hanging="425"/>
        <w:contextualSpacing/>
        <w:jc w:val="both"/>
        <w:outlineLvl w:val="1"/>
        <w:rPr>
          <w:sz w:val="22"/>
          <w:szCs w:val="22"/>
        </w:rPr>
      </w:pPr>
      <w:r w:rsidRPr="000F0E15">
        <w:rPr>
          <w:sz w:val="22"/>
          <w:szCs w:val="22"/>
        </w:rPr>
        <w:t xml:space="preserve">„Listą znaczących aspektów środowiskowych”, </w:t>
      </w:r>
    </w:p>
    <w:p w:rsidR="00B42BFC" w:rsidRPr="007A7D2C" w:rsidRDefault="00B42BFC" w:rsidP="00B42BFC">
      <w:pPr>
        <w:widowControl w:val="0"/>
        <w:numPr>
          <w:ilvl w:val="0"/>
          <w:numId w:val="38"/>
        </w:numPr>
        <w:autoSpaceDE w:val="0"/>
        <w:autoSpaceDN w:val="0"/>
        <w:adjustRightInd w:val="0"/>
        <w:spacing w:after="200" w:line="276" w:lineRule="auto"/>
        <w:ind w:left="1134" w:right="204" w:hanging="425"/>
        <w:contextualSpacing/>
        <w:jc w:val="both"/>
        <w:outlineLvl w:val="1"/>
        <w:rPr>
          <w:sz w:val="22"/>
          <w:szCs w:val="22"/>
        </w:rPr>
      </w:pPr>
      <w:r w:rsidRPr="000F0E15">
        <w:rPr>
          <w:sz w:val="22"/>
          <w:szCs w:val="22"/>
        </w:rPr>
        <w:t>„</w:t>
      </w:r>
      <w:r w:rsidRPr="007A7D2C">
        <w:rPr>
          <w:sz w:val="22"/>
          <w:szCs w:val="22"/>
        </w:rPr>
        <w:t>Wykazem miejsc potencjalnych awarii”,</w:t>
      </w:r>
    </w:p>
    <w:p w:rsidR="00B42BFC" w:rsidRPr="007A7D2C" w:rsidRDefault="00B42BFC" w:rsidP="00B42BFC">
      <w:pPr>
        <w:widowControl w:val="0"/>
        <w:numPr>
          <w:ilvl w:val="0"/>
          <w:numId w:val="38"/>
        </w:numPr>
        <w:autoSpaceDE w:val="0"/>
        <w:autoSpaceDN w:val="0"/>
        <w:adjustRightInd w:val="0"/>
        <w:spacing w:after="200" w:line="276" w:lineRule="auto"/>
        <w:ind w:left="1134" w:right="204" w:hanging="425"/>
        <w:contextualSpacing/>
        <w:jc w:val="both"/>
        <w:outlineLvl w:val="1"/>
        <w:rPr>
          <w:sz w:val="22"/>
          <w:szCs w:val="22"/>
        </w:rPr>
      </w:pPr>
      <w:r w:rsidRPr="007A7D2C">
        <w:rPr>
          <w:sz w:val="22"/>
          <w:szCs w:val="22"/>
        </w:rPr>
        <w:t>„Kartą sterowania operacyjnego znaczącym wykorzystaniem energii”,</w:t>
      </w:r>
    </w:p>
    <w:p w:rsidR="0071678E" w:rsidRPr="007A7D2C" w:rsidRDefault="0071678E" w:rsidP="00B42BFC">
      <w:pPr>
        <w:widowControl w:val="0"/>
        <w:numPr>
          <w:ilvl w:val="0"/>
          <w:numId w:val="38"/>
        </w:numPr>
        <w:autoSpaceDE w:val="0"/>
        <w:autoSpaceDN w:val="0"/>
        <w:adjustRightInd w:val="0"/>
        <w:spacing w:after="200" w:line="276" w:lineRule="auto"/>
        <w:ind w:left="1134" w:right="204" w:hanging="425"/>
        <w:contextualSpacing/>
        <w:jc w:val="both"/>
        <w:outlineLvl w:val="1"/>
        <w:rPr>
          <w:sz w:val="22"/>
          <w:szCs w:val="22"/>
        </w:rPr>
      </w:pPr>
      <w:r w:rsidRPr="007A7D2C">
        <w:rPr>
          <w:sz w:val="22"/>
          <w:szCs w:val="22"/>
        </w:rPr>
        <w:t>„Kartą sterowania operacyjnego znaczącymi zagrożeniami”,</w:t>
      </w:r>
    </w:p>
    <w:p w:rsidR="00B42BFC" w:rsidRPr="000F0E15" w:rsidRDefault="00B42BFC" w:rsidP="00B42BFC">
      <w:pPr>
        <w:widowControl w:val="0"/>
        <w:numPr>
          <w:ilvl w:val="0"/>
          <w:numId w:val="38"/>
        </w:numPr>
        <w:autoSpaceDE w:val="0"/>
        <w:autoSpaceDN w:val="0"/>
        <w:adjustRightInd w:val="0"/>
        <w:spacing w:after="200" w:line="276" w:lineRule="auto"/>
        <w:ind w:left="1134" w:right="204" w:hanging="425"/>
        <w:contextualSpacing/>
        <w:jc w:val="both"/>
        <w:outlineLvl w:val="1"/>
        <w:rPr>
          <w:sz w:val="22"/>
          <w:szCs w:val="22"/>
        </w:rPr>
      </w:pPr>
      <w:r w:rsidRPr="007A7D2C">
        <w:rPr>
          <w:sz w:val="22"/>
          <w:szCs w:val="22"/>
        </w:rPr>
        <w:t xml:space="preserve">Unormowaniami a także wymogami standardów zapobiegania wypadkom śmiertelnym obowiązującymi w ArcelorMittal </w:t>
      </w:r>
      <w:r w:rsidRPr="000F0E15">
        <w:rPr>
          <w:sz w:val="22"/>
          <w:szCs w:val="22"/>
        </w:rPr>
        <w:t>Poland S.A. związanymi z miejscem i specyfiką prowadzonych prac.</w:t>
      </w:r>
    </w:p>
    <w:p w:rsidR="00B42BFC" w:rsidRPr="000F0E15" w:rsidRDefault="00B42BFC" w:rsidP="00B42BFC">
      <w:pPr>
        <w:widowControl w:val="0"/>
        <w:autoSpaceDE w:val="0"/>
        <w:autoSpaceDN w:val="0"/>
        <w:adjustRightInd w:val="0"/>
        <w:ind w:right="204"/>
        <w:jc w:val="both"/>
        <w:rPr>
          <w:sz w:val="22"/>
          <w:szCs w:val="22"/>
        </w:rPr>
      </w:pPr>
      <w:r w:rsidRPr="000F0E15">
        <w:rPr>
          <w:sz w:val="22"/>
          <w:szCs w:val="22"/>
        </w:rPr>
        <w:t>Przed realizacją zadania określonego w stosownej umowie lub zamówieniu Koordynator BHP zobowiązany jest przeprowadzić</w:t>
      </w:r>
      <w:r>
        <w:rPr>
          <w:sz w:val="22"/>
          <w:szCs w:val="22"/>
        </w:rPr>
        <w:t xml:space="preserve"> spotkanie z udziałem Wykonawcy</w:t>
      </w:r>
      <w:r w:rsidRPr="000F0E15">
        <w:rPr>
          <w:sz w:val="22"/>
          <w:szCs w:val="22"/>
        </w:rPr>
        <w:t xml:space="preserve"> w celu omówienia zagadnień z zakresu bezpieczeństwa i organizacji pracy. Ze spotkania takiego musi zostać sporządzony Protokół uzgodnień.</w:t>
      </w:r>
    </w:p>
    <w:p w:rsidR="00B42BFC" w:rsidRPr="000F0E15" w:rsidRDefault="00B42BFC" w:rsidP="00B42BFC">
      <w:pPr>
        <w:widowControl w:val="0"/>
        <w:autoSpaceDE w:val="0"/>
        <w:autoSpaceDN w:val="0"/>
        <w:adjustRightInd w:val="0"/>
        <w:ind w:right="204"/>
        <w:jc w:val="both"/>
        <w:rPr>
          <w:sz w:val="22"/>
          <w:szCs w:val="22"/>
        </w:rPr>
      </w:pPr>
      <w:r w:rsidRPr="000F0E15">
        <w:rPr>
          <w:sz w:val="22"/>
          <w:szCs w:val="22"/>
        </w:rPr>
        <w:t>W przypadku jakiejkolwiek zmiany sytuacji, która mogłaby mieć wpływ na warunki dotyczące bezpieczeństwa i higieny pracy, obowiązkiem Arcelo</w:t>
      </w:r>
      <w:r>
        <w:rPr>
          <w:sz w:val="22"/>
          <w:szCs w:val="22"/>
        </w:rPr>
        <w:t>rMittal Poland S.A. i Wykonawcy</w:t>
      </w:r>
      <w:r w:rsidRPr="000F0E15">
        <w:rPr>
          <w:sz w:val="22"/>
          <w:szCs w:val="22"/>
        </w:rPr>
        <w:t xml:space="preserve"> jest odbycie nowego spotkania poświęconego dostosowaniu poprzednio ustalonego planu działań BHP do zagrożeń.</w:t>
      </w:r>
    </w:p>
    <w:p w:rsidR="00B42BFC" w:rsidRPr="00F80094" w:rsidRDefault="00B42BFC" w:rsidP="00B42BFC">
      <w:pPr>
        <w:widowControl w:val="0"/>
        <w:autoSpaceDE w:val="0"/>
        <w:autoSpaceDN w:val="0"/>
        <w:adjustRightInd w:val="0"/>
        <w:ind w:right="204"/>
        <w:jc w:val="both"/>
        <w:rPr>
          <w:sz w:val="16"/>
          <w:szCs w:val="16"/>
        </w:rPr>
      </w:pPr>
    </w:p>
    <w:p w:rsidR="00B42BFC" w:rsidRPr="000F0E15" w:rsidRDefault="00B42BFC" w:rsidP="00B42BFC">
      <w:pPr>
        <w:widowControl w:val="0"/>
        <w:autoSpaceDE w:val="0"/>
        <w:autoSpaceDN w:val="0"/>
        <w:adjustRightInd w:val="0"/>
        <w:ind w:right="204"/>
        <w:jc w:val="both"/>
        <w:rPr>
          <w:sz w:val="22"/>
          <w:szCs w:val="22"/>
        </w:rPr>
      </w:pPr>
      <w:r w:rsidRPr="000F0E15">
        <w:rPr>
          <w:sz w:val="22"/>
          <w:szCs w:val="22"/>
        </w:rPr>
        <w:t>Przed rozpoczęciem</w:t>
      </w:r>
      <w:r>
        <w:rPr>
          <w:sz w:val="22"/>
          <w:szCs w:val="22"/>
        </w:rPr>
        <w:t xml:space="preserve">  </w:t>
      </w:r>
      <w:r w:rsidRPr="005239C5">
        <w:rPr>
          <w:sz w:val="22"/>
          <w:szCs w:val="22"/>
        </w:rPr>
        <w:t>Pracy na Terenie ArcelorMittal Poland S.A.</w:t>
      </w:r>
      <w:r w:rsidRPr="000F0E15">
        <w:rPr>
          <w:sz w:val="22"/>
          <w:szCs w:val="22"/>
        </w:rPr>
        <w:t>, przedstawiciel AMP powołany przez kierownika komórki organizacyjnej ArcelorMittal Poland, wspólnie z Wykonawcą dokonują oceny ryzyka zawodowego (</w:t>
      </w:r>
      <w:r>
        <w:rPr>
          <w:sz w:val="22"/>
          <w:szCs w:val="22"/>
        </w:rPr>
        <w:t>Z</w:t>
      </w:r>
      <w:r w:rsidRPr="000F0E15">
        <w:rPr>
          <w:sz w:val="22"/>
          <w:szCs w:val="22"/>
        </w:rPr>
        <w:t xml:space="preserve">ałącznik nr 3 do niniejszej Księgi - Karta Oceny Ryzyka HIRA) jakie może wystąpić podczas lub w związku z wykonywaniem </w:t>
      </w:r>
      <w:r w:rsidRPr="005239C5">
        <w:rPr>
          <w:sz w:val="22"/>
          <w:szCs w:val="22"/>
        </w:rPr>
        <w:t>Pracy na Terenie ArcelorMittal Poland S.A.</w:t>
      </w:r>
      <w:r w:rsidRPr="000F0E15">
        <w:rPr>
          <w:sz w:val="22"/>
          <w:szCs w:val="22"/>
        </w:rPr>
        <w:t xml:space="preserve"> ze szczególnym uwzględnieniem:</w:t>
      </w:r>
    </w:p>
    <w:p w:rsidR="00B42BFC" w:rsidRPr="000F0E15" w:rsidRDefault="00B42BFC" w:rsidP="00B42BFC">
      <w:pPr>
        <w:widowControl w:val="0"/>
        <w:numPr>
          <w:ilvl w:val="0"/>
          <w:numId w:val="40"/>
        </w:numPr>
        <w:autoSpaceDE w:val="0"/>
        <w:autoSpaceDN w:val="0"/>
        <w:adjustRightInd w:val="0"/>
        <w:spacing w:after="200" w:line="276" w:lineRule="auto"/>
        <w:ind w:left="1134" w:right="204" w:hanging="425"/>
        <w:contextualSpacing/>
        <w:jc w:val="both"/>
        <w:rPr>
          <w:sz w:val="22"/>
          <w:szCs w:val="22"/>
        </w:rPr>
      </w:pPr>
      <w:r w:rsidRPr="000F0E15">
        <w:rPr>
          <w:sz w:val="22"/>
          <w:szCs w:val="22"/>
        </w:rPr>
        <w:t>stref gazowo niebezpiecznych,</w:t>
      </w:r>
    </w:p>
    <w:p w:rsidR="00B42BFC" w:rsidRPr="000F0E15" w:rsidRDefault="00B42BFC" w:rsidP="00B42BFC">
      <w:pPr>
        <w:widowControl w:val="0"/>
        <w:numPr>
          <w:ilvl w:val="0"/>
          <w:numId w:val="40"/>
        </w:numPr>
        <w:autoSpaceDE w:val="0"/>
        <w:autoSpaceDN w:val="0"/>
        <w:adjustRightInd w:val="0"/>
        <w:spacing w:after="200" w:line="276" w:lineRule="auto"/>
        <w:ind w:left="1134" w:right="204" w:hanging="425"/>
        <w:contextualSpacing/>
        <w:jc w:val="both"/>
        <w:rPr>
          <w:sz w:val="22"/>
          <w:szCs w:val="22"/>
        </w:rPr>
      </w:pPr>
      <w:r w:rsidRPr="000F0E15">
        <w:rPr>
          <w:sz w:val="22"/>
          <w:szCs w:val="22"/>
        </w:rPr>
        <w:t>promieniowania jonizującego,</w:t>
      </w:r>
    </w:p>
    <w:p w:rsidR="00B42BFC" w:rsidRPr="000F0E15" w:rsidRDefault="00B42BFC" w:rsidP="00B42BFC">
      <w:pPr>
        <w:widowControl w:val="0"/>
        <w:numPr>
          <w:ilvl w:val="0"/>
          <w:numId w:val="40"/>
        </w:numPr>
        <w:autoSpaceDE w:val="0"/>
        <w:autoSpaceDN w:val="0"/>
        <w:adjustRightInd w:val="0"/>
        <w:spacing w:after="200" w:line="276" w:lineRule="auto"/>
        <w:ind w:left="1134" w:right="204" w:hanging="425"/>
        <w:contextualSpacing/>
        <w:jc w:val="both"/>
        <w:rPr>
          <w:sz w:val="22"/>
          <w:szCs w:val="22"/>
        </w:rPr>
      </w:pPr>
      <w:r w:rsidRPr="000F0E15">
        <w:rPr>
          <w:sz w:val="22"/>
          <w:szCs w:val="22"/>
        </w:rPr>
        <w:t>stosowanej technologii w miejscu realizacji prac, środków zapobiegawczych i ochronnych oraz szczegółowych instrukcji BHP,</w:t>
      </w:r>
    </w:p>
    <w:p w:rsidR="00B42BFC" w:rsidRPr="000F0E15" w:rsidRDefault="00B42BFC" w:rsidP="00B42BFC">
      <w:pPr>
        <w:widowControl w:val="0"/>
        <w:numPr>
          <w:ilvl w:val="0"/>
          <w:numId w:val="40"/>
        </w:numPr>
        <w:autoSpaceDE w:val="0"/>
        <w:autoSpaceDN w:val="0"/>
        <w:adjustRightInd w:val="0"/>
        <w:spacing w:after="200" w:line="276" w:lineRule="auto"/>
        <w:ind w:left="1134" w:right="204" w:hanging="425"/>
        <w:contextualSpacing/>
        <w:jc w:val="both"/>
        <w:rPr>
          <w:sz w:val="22"/>
          <w:szCs w:val="22"/>
        </w:rPr>
      </w:pPr>
      <w:r w:rsidRPr="000F0E15">
        <w:rPr>
          <w:sz w:val="22"/>
          <w:szCs w:val="22"/>
        </w:rPr>
        <w:t>stref zagrożenia wybuchem,</w:t>
      </w:r>
    </w:p>
    <w:p w:rsidR="00B42BFC" w:rsidRPr="000F0E15" w:rsidRDefault="00B42BFC" w:rsidP="00B42BFC">
      <w:pPr>
        <w:widowControl w:val="0"/>
        <w:numPr>
          <w:ilvl w:val="0"/>
          <w:numId w:val="40"/>
        </w:numPr>
        <w:autoSpaceDE w:val="0"/>
        <w:autoSpaceDN w:val="0"/>
        <w:adjustRightInd w:val="0"/>
        <w:spacing w:after="200" w:line="276" w:lineRule="auto"/>
        <w:ind w:left="1134" w:right="204" w:hanging="425"/>
        <w:contextualSpacing/>
        <w:jc w:val="both"/>
        <w:rPr>
          <w:sz w:val="22"/>
          <w:szCs w:val="22"/>
        </w:rPr>
      </w:pPr>
      <w:r w:rsidRPr="000F0E15">
        <w:rPr>
          <w:sz w:val="22"/>
          <w:szCs w:val="22"/>
        </w:rPr>
        <w:t>zagrożeń technologicznych (procesy produkcyjne, maszyny, urządzenia),</w:t>
      </w:r>
    </w:p>
    <w:p w:rsidR="00B42BFC" w:rsidRPr="000F0E15" w:rsidRDefault="00B42BFC" w:rsidP="00B42BFC">
      <w:pPr>
        <w:widowControl w:val="0"/>
        <w:numPr>
          <w:ilvl w:val="0"/>
          <w:numId w:val="40"/>
        </w:numPr>
        <w:autoSpaceDE w:val="0"/>
        <w:autoSpaceDN w:val="0"/>
        <w:adjustRightInd w:val="0"/>
        <w:spacing w:after="200" w:line="276" w:lineRule="auto"/>
        <w:ind w:left="1134" w:right="204" w:hanging="425"/>
        <w:contextualSpacing/>
        <w:jc w:val="both"/>
        <w:rPr>
          <w:sz w:val="22"/>
          <w:szCs w:val="22"/>
        </w:rPr>
      </w:pPr>
      <w:r w:rsidRPr="000F0E15">
        <w:rPr>
          <w:sz w:val="22"/>
          <w:szCs w:val="22"/>
        </w:rPr>
        <w:t>zasad bezpiecznego poruszania się (np. dojście do stanowisk pracy),</w:t>
      </w:r>
    </w:p>
    <w:p w:rsidR="00B42BFC" w:rsidRPr="007F5F00" w:rsidRDefault="00B42BFC" w:rsidP="00B42BFC">
      <w:pPr>
        <w:widowControl w:val="0"/>
        <w:numPr>
          <w:ilvl w:val="0"/>
          <w:numId w:val="40"/>
        </w:numPr>
        <w:autoSpaceDE w:val="0"/>
        <w:autoSpaceDN w:val="0"/>
        <w:adjustRightInd w:val="0"/>
        <w:spacing w:after="200" w:line="276" w:lineRule="auto"/>
        <w:ind w:left="1134" w:right="204" w:hanging="425"/>
        <w:contextualSpacing/>
        <w:jc w:val="both"/>
        <w:rPr>
          <w:sz w:val="22"/>
          <w:szCs w:val="22"/>
        </w:rPr>
      </w:pPr>
      <w:r w:rsidRPr="000F0E15">
        <w:rPr>
          <w:sz w:val="22"/>
          <w:szCs w:val="22"/>
        </w:rPr>
        <w:t>zasad alarmowania, ewakuacji</w:t>
      </w:r>
      <w:r>
        <w:rPr>
          <w:sz w:val="22"/>
          <w:szCs w:val="22"/>
        </w:rPr>
        <w:t>.</w:t>
      </w:r>
    </w:p>
    <w:p w:rsidR="00B42BFC" w:rsidRDefault="00B42BFC" w:rsidP="00B42BFC">
      <w:pPr>
        <w:widowControl w:val="0"/>
        <w:autoSpaceDE w:val="0"/>
        <w:autoSpaceDN w:val="0"/>
        <w:adjustRightInd w:val="0"/>
        <w:ind w:right="204"/>
        <w:jc w:val="both"/>
        <w:rPr>
          <w:sz w:val="22"/>
          <w:szCs w:val="22"/>
        </w:rPr>
      </w:pPr>
      <w:r>
        <w:rPr>
          <w:sz w:val="22"/>
          <w:szCs w:val="22"/>
        </w:rPr>
        <w:t>Identyfikacja zagrożeń i ocena ryzyka zawodowego ma być opracowywana wspólnie, w miejscu wykonywania prac.</w:t>
      </w:r>
    </w:p>
    <w:p w:rsidR="00B42BFC" w:rsidRPr="000F0E15" w:rsidRDefault="00B42BFC" w:rsidP="00B42BFC">
      <w:pPr>
        <w:widowControl w:val="0"/>
        <w:autoSpaceDE w:val="0"/>
        <w:autoSpaceDN w:val="0"/>
        <w:adjustRightInd w:val="0"/>
        <w:ind w:right="204"/>
        <w:jc w:val="both"/>
        <w:rPr>
          <w:sz w:val="22"/>
          <w:szCs w:val="22"/>
        </w:rPr>
      </w:pPr>
    </w:p>
    <w:p w:rsidR="00B42BFC" w:rsidRPr="000F0E15" w:rsidRDefault="00B42BFC" w:rsidP="00B42BFC">
      <w:pPr>
        <w:widowControl w:val="0"/>
        <w:autoSpaceDE w:val="0"/>
        <w:autoSpaceDN w:val="0"/>
        <w:adjustRightInd w:val="0"/>
        <w:ind w:right="204"/>
        <w:jc w:val="both"/>
        <w:rPr>
          <w:sz w:val="22"/>
          <w:szCs w:val="22"/>
        </w:rPr>
      </w:pPr>
      <w:r w:rsidRPr="000F0E15">
        <w:rPr>
          <w:sz w:val="22"/>
          <w:szCs w:val="22"/>
        </w:rPr>
        <w:t xml:space="preserve">Spotkania dotyczące organizacji bezpieczeństwa pracy muszą odbywać się okresowo, </w:t>
      </w:r>
      <w:r w:rsidRPr="000F0E15">
        <w:rPr>
          <w:sz w:val="22"/>
          <w:szCs w:val="22"/>
        </w:rPr>
        <w:br/>
        <w:t>a bezwzględnie zawsze w przypadku zmian mających wpływ na warunki i bezpieczeństwo pracy.</w:t>
      </w:r>
    </w:p>
    <w:p w:rsidR="00B42BFC" w:rsidRPr="000F0E15" w:rsidRDefault="00B42BFC" w:rsidP="00B42BFC">
      <w:pPr>
        <w:ind w:left="360" w:right="204"/>
        <w:jc w:val="both"/>
        <w:rPr>
          <w:sz w:val="22"/>
          <w:szCs w:val="22"/>
        </w:rPr>
      </w:pPr>
    </w:p>
    <w:p w:rsidR="00B42BFC" w:rsidRPr="000F0E15" w:rsidRDefault="00B42BFC" w:rsidP="00B42BFC">
      <w:pPr>
        <w:ind w:right="204"/>
        <w:jc w:val="both"/>
        <w:rPr>
          <w:sz w:val="22"/>
          <w:szCs w:val="22"/>
        </w:rPr>
      </w:pPr>
      <w:r w:rsidRPr="000F0E15">
        <w:rPr>
          <w:sz w:val="22"/>
          <w:szCs w:val="22"/>
        </w:rPr>
        <w:t xml:space="preserve">Warunkiem niezbędnym do rozpoczęcia </w:t>
      </w:r>
      <w:r w:rsidRPr="005239C5">
        <w:rPr>
          <w:sz w:val="22"/>
          <w:szCs w:val="22"/>
        </w:rPr>
        <w:t>Pracy na Terenie ArcelorMittal Poland S.A</w:t>
      </w:r>
      <w:r>
        <w:rPr>
          <w:sz w:val="22"/>
          <w:szCs w:val="22"/>
        </w:rPr>
        <w:t xml:space="preserve"> </w:t>
      </w:r>
      <w:r w:rsidRPr="000F0E15">
        <w:rPr>
          <w:sz w:val="22"/>
          <w:szCs w:val="22"/>
        </w:rPr>
        <w:t xml:space="preserve"> jest:</w:t>
      </w:r>
    </w:p>
    <w:p w:rsidR="00B42BFC" w:rsidRPr="000F0E15" w:rsidRDefault="00B42BFC" w:rsidP="00B42BFC">
      <w:pPr>
        <w:numPr>
          <w:ilvl w:val="0"/>
          <w:numId w:val="4"/>
        </w:numPr>
        <w:tabs>
          <w:tab w:val="num" w:pos="720"/>
        </w:tabs>
        <w:spacing w:line="276" w:lineRule="auto"/>
        <w:ind w:left="714" w:right="204" w:hanging="357"/>
        <w:jc w:val="both"/>
        <w:rPr>
          <w:sz w:val="22"/>
          <w:szCs w:val="22"/>
        </w:rPr>
      </w:pPr>
      <w:r w:rsidRPr="000F0E15">
        <w:rPr>
          <w:sz w:val="22"/>
          <w:szCs w:val="22"/>
        </w:rPr>
        <w:t xml:space="preserve">posiadanie przez Wykonawcę dokumentów zgodnie z obowiązującymi </w:t>
      </w:r>
      <w:r w:rsidRPr="000F0E15">
        <w:rPr>
          <w:sz w:val="22"/>
          <w:szCs w:val="22"/>
        </w:rPr>
        <w:br/>
        <w:t>w ArcelorMittal Poland S.A. zasadami określającymi zadania i obowiązki Wykonawcy,</w:t>
      </w:r>
    </w:p>
    <w:p w:rsidR="00B42BFC" w:rsidRPr="000F0E15" w:rsidRDefault="00B42BFC" w:rsidP="00B42BFC">
      <w:pPr>
        <w:numPr>
          <w:ilvl w:val="0"/>
          <w:numId w:val="4"/>
        </w:numPr>
        <w:tabs>
          <w:tab w:val="num" w:pos="720"/>
        </w:tabs>
        <w:spacing w:line="276" w:lineRule="auto"/>
        <w:ind w:left="714" w:right="204" w:hanging="357"/>
        <w:jc w:val="both"/>
        <w:rPr>
          <w:sz w:val="22"/>
          <w:szCs w:val="22"/>
        </w:rPr>
      </w:pPr>
      <w:r w:rsidRPr="000F0E15">
        <w:rPr>
          <w:sz w:val="22"/>
          <w:szCs w:val="22"/>
        </w:rPr>
        <w:t>opracowanie i posiadanie Planu BHP określającego sposób i kolejność wykonywania prac.</w:t>
      </w:r>
    </w:p>
    <w:p w:rsidR="00B42BFC" w:rsidRPr="000F0E15" w:rsidRDefault="00B42BFC" w:rsidP="00B42BFC">
      <w:pPr>
        <w:numPr>
          <w:ilvl w:val="0"/>
          <w:numId w:val="4"/>
        </w:numPr>
        <w:tabs>
          <w:tab w:val="num" w:pos="720"/>
        </w:tabs>
        <w:spacing w:line="276" w:lineRule="auto"/>
        <w:ind w:left="714" w:right="204" w:hanging="357"/>
        <w:jc w:val="both"/>
        <w:rPr>
          <w:sz w:val="22"/>
          <w:szCs w:val="22"/>
        </w:rPr>
      </w:pPr>
      <w:r w:rsidRPr="000F0E15">
        <w:rPr>
          <w:sz w:val="22"/>
          <w:szCs w:val="22"/>
        </w:rPr>
        <w:t>posiadanie wypełnionego i podpisanego Protokołu uzgodnień, który winien zostać dostarczony do Biura BHP ArcelorMittal Poland S.A. najpóźniej w terminie 3 dni przed rozpoczęciem Prac,</w:t>
      </w:r>
    </w:p>
    <w:p w:rsidR="00B42BFC" w:rsidRPr="000F0E15" w:rsidRDefault="00B42BFC" w:rsidP="00B42BFC">
      <w:pPr>
        <w:numPr>
          <w:ilvl w:val="0"/>
          <w:numId w:val="4"/>
        </w:numPr>
        <w:tabs>
          <w:tab w:val="num" w:pos="720"/>
        </w:tabs>
        <w:spacing w:line="276" w:lineRule="auto"/>
        <w:ind w:left="714" w:right="204" w:hanging="357"/>
        <w:jc w:val="both"/>
        <w:rPr>
          <w:sz w:val="22"/>
          <w:szCs w:val="22"/>
        </w:rPr>
      </w:pPr>
      <w:r w:rsidRPr="000F0E15">
        <w:rPr>
          <w:sz w:val="22"/>
          <w:szCs w:val="22"/>
        </w:rPr>
        <w:t xml:space="preserve">posiadanie przez Wykonawcę Karty Oceny Ryzyka HIRA (wzór </w:t>
      </w:r>
      <w:r>
        <w:rPr>
          <w:sz w:val="22"/>
          <w:szCs w:val="22"/>
        </w:rPr>
        <w:t>Z</w:t>
      </w:r>
      <w:r w:rsidRPr="000F0E15">
        <w:rPr>
          <w:sz w:val="22"/>
          <w:szCs w:val="22"/>
        </w:rPr>
        <w:t>ałącznik nr 3) sporządzonej i zatwierdzonej wspólnie przez kierownika robót wraz z przedstawicielem AMP dla zagrożeń występujących w miejscu wykonywania prac lub w związku z wykonywanymi pracami</w:t>
      </w:r>
      <w:r>
        <w:rPr>
          <w:sz w:val="22"/>
          <w:szCs w:val="22"/>
        </w:rPr>
        <w:t>,</w:t>
      </w:r>
      <w:r w:rsidRPr="000F0E15">
        <w:rPr>
          <w:sz w:val="22"/>
          <w:szCs w:val="22"/>
        </w:rPr>
        <w:t xml:space="preserve"> </w:t>
      </w:r>
    </w:p>
    <w:p w:rsidR="00B42BFC" w:rsidRPr="000F0E15" w:rsidRDefault="00B42BFC" w:rsidP="00B42BFC">
      <w:pPr>
        <w:numPr>
          <w:ilvl w:val="0"/>
          <w:numId w:val="4"/>
        </w:numPr>
        <w:tabs>
          <w:tab w:val="num" w:pos="720"/>
        </w:tabs>
        <w:spacing w:line="276" w:lineRule="auto"/>
        <w:ind w:left="714" w:right="204" w:hanging="357"/>
        <w:jc w:val="both"/>
        <w:rPr>
          <w:sz w:val="22"/>
          <w:szCs w:val="22"/>
        </w:rPr>
      </w:pPr>
      <w:r w:rsidRPr="000F0E15">
        <w:rPr>
          <w:sz w:val="22"/>
          <w:szCs w:val="22"/>
        </w:rPr>
        <w:t xml:space="preserve">posiadania dokumentów potwierdzających zapoznania Pracowników Wykonawcy i </w:t>
      </w:r>
      <w:r>
        <w:rPr>
          <w:sz w:val="22"/>
          <w:szCs w:val="22"/>
        </w:rPr>
        <w:t xml:space="preserve">Pracowników Podwykonawcy </w:t>
      </w:r>
      <w:r w:rsidRPr="000F0E15">
        <w:rPr>
          <w:sz w:val="22"/>
          <w:szCs w:val="22"/>
        </w:rPr>
        <w:t>z wyżej wymienionymi dokumentami ze szczególnym uwzględnieniem oceny ryzyka dla prowadzonych prac,</w:t>
      </w:r>
    </w:p>
    <w:p w:rsidR="00B42BFC" w:rsidRPr="000F0E15" w:rsidRDefault="00B42BFC" w:rsidP="00B42BFC">
      <w:pPr>
        <w:numPr>
          <w:ilvl w:val="0"/>
          <w:numId w:val="4"/>
        </w:numPr>
        <w:tabs>
          <w:tab w:val="num" w:pos="720"/>
        </w:tabs>
        <w:spacing w:line="276" w:lineRule="auto"/>
        <w:ind w:left="714" w:right="204" w:hanging="357"/>
        <w:jc w:val="both"/>
        <w:rPr>
          <w:sz w:val="22"/>
          <w:szCs w:val="22"/>
        </w:rPr>
      </w:pPr>
      <w:r w:rsidRPr="000F0E15">
        <w:rPr>
          <w:sz w:val="22"/>
          <w:szCs w:val="22"/>
        </w:rPr>
        <w:t xml:space="preserve">posiadania dokumentów potwierdzających zapoznania Pracowników Wykonawcy i </w:t>
      </w:r>
      <w:r>
        <w:rPr>
          <w:sz w:val="22"/>
          <w:szCs w:val="22"/>
        </w:rPr>
        <w:t xml:space="preserve">Pracowników </w:t>
      </w:r>
      <w:r w:rsidRPr="000F0E15">
        <w:rPr>
          <w:sz w:val="22"/>
          <w:szCs w:val="22"/>
        </w:rPr>
        <w:t>Podwykonawcy z unormowaniami a także wymogami standardów zapobiegania wypadkom śmiertelnym obowiązującymi w ArcelorMittal Poland S.A. związanymi z miejscem i specyfiką prowadzonych prac.</w:t>
      </w:r>
    </w:p>
    <w:p w:rsidR="00B42BFC" w:rsidRPr="000F0E15" w:rsidRDefault="00B42BFC" w:rsidP="00B42BFC">
      <w:pPr>
        <w:numPr>
          <w:ilvl w:val="0"/>
          <w:numId w:val="5"/>
        </w:numPr>
        <w:tabs>
          <w:tab w:val="num" w:pos="720"/>
        </w:tabs>
        <w:spacing w:line="276" w:lineRule="auto"/>
        <w:ind w:left="714" w:right="204" w:hanging="357"/>
        <w:jc w:val="both"/>
        <w:rPr>
          <w:sz w:val="22"/>
          <w:szCs w:val="22"/>
        </w:rPr>
      </w:pPr>
      <w:r w:rsidRPr="000F0E15">
        <w:rPr>
          <w:sz w:val="22"/>
          <w:szCs w:val="22"/>
        </w:rPr>
        <w:t xml:space="preserve"> zapewnienie </w:t>
      </w:r>
      <w:r>
        <w:rPr>
          <w:sz w:val="22"/>
          <w:szCs w:val="22"/>
        </w:rPr>
        <w:t>P</w:t>
      </w:r>
      <w:r w:rsidRPr="000F0E15">
        <w:rPr>
          <w:sz w:val="22"/>
          <w:szCs w:val="22"/>
        </w:rPr>
        <w:t xml:space="preserve">racownikom </w:t>
      </w:r>
      <w:r>
        <w:rPr>
          <w:sz w:val="22"/>
          <w:szCs w:val="22"/>
        </w:rPr>
        <w:t xml:space="preserve">Wykonawcy </w:t>
      </w:r>
      <w:r w:rsidRPr="000F0E15">
        <w:rPr>
          <w:sz w:val="22"/>
          <w:szCs w:val="22"/>
        </w:rPr>
        <w:t xml:space="preserve">odzieży roboczej (z logo firmy) i ochronnej, obuwia ochronnego z </w:t>
      </w:r>
      <w:proofErr w:type="spellStart"/>
      <w:r w:rsidRPr="000F0E15">
        <w:rPr>
          <w:sz w:val="22"/>
          <w:szCs w:val="22"/>
        </w:rPr>
        <w:t>podnoskiem</w:t>
      </w:r>
      <w:proofErr w:type="spellEnd"/>
      <w:r w:rsidRPr="000F0E15">
        <w:rPr>
          <w:sz w:val="22"/>
          <w:szCs w:val="22"/>
        </w:rPr>
        <w:t xml:space="preserve"> i środków ochrony indywidualnej (okulary ochronne, kask z zapięciem trzy lub czteropunktowym itp.) oraz kamizelki odblaskowej.</w:t>
      </w:r>
    </w:p>
    <w:p w:rsidR="00B42BFC" w:rsidRPr="000F0E15" w:rsidRDefault="00B42BFC" w:rsidP="00B42BFC">
      <w:pPr>
        <w:ind w:left="360" w:right="204"/>
        <w:jc w:val="both"/>
        <w:rPr>
          <w:sz w:val="22"/>
          <w:szCs w:val="22"/>
        </w:rPr>
      </w:pPr>
    </w:p>
    <w:p w:rsidR="00B42BFC" w:rsidRPr="000F0E15" w:rsidRDefault="00B42BFC" w:rsidP="00B42BFC">
      <w:pPr>
        <w:ind w:right="204"/>
        <w:jc w:val="both"/>
        <w:rPr>
          <w:sz w:val="22"/>
          <w:szCs w:val="22"/>
        </w:rPr>
      </w:pPr>
      <w:r w:rsidRPr="000F0E15">
        <w:rPr>
          <w:sz w:val="22"/>
          <w:szCs w:val="22"/>
        </w:rPr>
        <w:t xml:space="preserve">Każdy Pracownik Wykonawcy przebywający na </w:t>
      </w:r>
      <w:r>
        <w:rPr>
          <w:sz w:val="22"/>
          <w:szCs w:val="22"/>
        </w:rPr>
        <w:t>T</w:t>
      </w:r>
      <w:r w:rsidRPr="000F0E15">
        <w:rPr>
          <w:sz w:val="22"/>
          <w:szCs w:val="22"/>
        </w:rPr>
        <w:t>erenie ArcelorMittal Poland S.A. musi używać kamizelki odblaskowej. Jeżeli ubranie robocze/ochronne posiada odpowiednio duże, widoczne elementy odblaskowe pracownicy Wykonawcy zwolnieni są z obowiązku stosowania kamizelki odblaskowej.</w:t>
      </w:r>
    </w:p>
    <w:p w:rsidR="00B42BFC" w:rsidRPr="000F0E15" w:rsidRDefault="00B42BFC" w:rsidP="00B42BFC">
      <w:pPr>
        <w:ind w:right="204"/>
        <w:jc w:val="both"/>
        <w:rPr>
          <w:sz w:val="22"/>
          <w:szCs w:val="22"/>
        </w:rPr>
      </w:pPr>
    </w:p>
    <w:p w:rsidR="00B42BFC" w:rsidRPr="007F5F00" w:rsidRDefault="00B42BFC" w:rsidP="00B42BFC">
      <w:pPr>
        <w:ind w:right="204"/>
        <w:jc w:val="both"/>
        <w:rPr>
          <w:sz w:val="22"/>
          <w:szCs w:val="22"/>
        </w:rPr>
      </w:pPr>
      <w:r w:rsidRPr="007F5F00">
        <w:rPr>
          <w:sz w:val="22"/>
          <w:szCs w:val="22"/>
        </w:rPr>
        <w:t>Zabrania się stosowania kolorystyki ubrań obowiązujących w ArcelorMittal Poland S.A.. Ubrania mają jednoznacznie odróżniać pracowników wykonawcy od pracowników ArcelorMittal Poland S.A.</w:t>
      </w:r>
      <w:r>
        <w:rPr>
          <w:sz w:val="22"/>
          <w:szCs w:val="22"/>
        </w:rPr>
        <w:t xml:space="preserve"> oraz mają posiadać logo firmy</w:t>
      </w:r>
      <w:r w:rsidRPr="007F5F00">
        <w:rPr>
          <w:sz w:val="22"/>
          <w:szCs w:val="22"/>
        </w:rPr>
        <w:t>.</w:t>
      </w:r>
    </w:p>
    <w:p w:rsidR="00B42BFC" w:rsidRPr="000F0E15" w:rsidRDefault="00B42BFC" w:rsidP="00B42BFC">
      <w:pPr>
        <w:ind w:right="204"/>
        <w:jc w:val="both"/>
        <w:rPr>
          <w:sz w:val="22"/>
          <w:szCs w:val="22"/>
        </w:rPr>
      </w:pPr>
    </w:p>
    <w:p w:rsidR="00B42BFC" w:rsidRPr="000F0E15" w:rsidRDefault="00B42BFC" w:rsidP="00B42BFC">
      <w:pPr>
        <w:ind w:right="204"/>
        <w:jc w:val="both"/>
        <w:rPr>
          <w:sz w:val="22"/>
          <w:szCs w:val="22"/>
        </w:rPr>
      </w:pPr>
      <w:r w:rsidRPr="000F0E15">
        <w:rPr>
          <w:sz w:val="22"/>
          <w:szCs w:val="22"/>
        </w:rPr>
        <w:t xml:space="preserve">W warunkach szczególnych tj. usuwanie awarii, przeciwdziałanie katastrofie itd. Wykonawca nie jest zobowiązany do sporządzania w/w dokumentacji przed rozpoczęciem </w:t>
      </w:r>
      <w:r w:rsidRPr="005239C5">
        <w:rPr>
          <w:sz w:val="22"/>
          <w:szCs w:val="22"/>
        </w:rPr>
        <w:t>Pracy na Terenie ArcelorMittal Poland S.A</w:t>
      </w:r>
      <w:r w:rsidRPr="000F0E15">
        <w:rPr>
          <w:sz w:val="22"/>
          <w:szCs w:val="22"/>
        </w:rPr>
        <w:t xml:space="preserve">. Wyjątkiem jest posiadanie opracowanej </w:t>
      </w:r>
      <w:r w:rsidRPr="007B324A">
        <w:rPr>
          <w:sz w:val="22"/>
          <w:szCs w:val="22"/>
        </w:rPr>
        <w:t>Karty Oceny Ryzyka</w:t>
      </w:r>
      <w:r w:rsidRPr="000F0E15">
        <w:rPr>
          <w:color w:val="00B050"/>
          <w:sz w:val="22"/>
          <w:szCs w:val="22"/>
        </w:rPr>
        <w:t xml:space="preserve"> </w:t>
      </w:r>
      <w:r w:rsidRPr="000F0E15">
        <w:rPr>
          <w:sz w:val="22"/>
          <w:szCs w:val="22"/>
        </w:rPr>
        <w:t xml:space="preserve">HIRA (wzór </w:t>
      </w:r>
      <w:r>
        <w:rPr>
          <w:sz w:val="22"/>
          <w:szCs w:val="22"/>
        </w:rPr>
        <w:t>Z</w:t>
      </w:r>
      <w:r w:rsidRPr="000F0E15">
        <w:rPr>
          <w:sz w:val="22"/>
          <w:szCs w:val="22"/>
        </w:rPr>
        <w:t xml:space="preserve">ałącznik nr 3). Wymaganą dokumentację należy uzupełnić w terminie do 48 godzin od chwili rozpoczęcia </w:t>
      </w:r>
      <w:r w:rsidRPr="005239C5">
        <w:rPr>
          <w:sz w:val="22"/>
          <w:szCs w:val="22"/>
        </w:rPr>
        <w:t>Pracy na Terenie ArcelorMittal Poland S.A</w:t>
      </w:r>
      <w:r w:rsidRPr="000F0E15">
        <w:rPr>
          <w:sz w:val="22"/>
          <w:szCs w:val="22"/>
        </w:rPr>
        <w:t>.</w:t>
      </w:r>
      <w:r w:rsidRPr="000F0E15">
        <w:rPr>
          <w:rFonts w:asciiTheme="minorHAnsi" w:eastAsiaTheme="minorHAnsi" w:hAnsiTheme="minorHAnsi" w:cstheme="minorBidi"/>
          <w:sz w:val="22"/>
          <w:szCs w:val="22"/>
          <w:lang w:eastAsia="en-US"/>
        </w:rPr>
        <w:t xml:space="preserve"> </w:t>
      </w:r>
      <w:r w:rsidRPr="000F0E15">
        <w:rPr>
          <w:sz w:val="22"/>
          <w:szCs w:val="22"/>
        </w:rPr>
        <w:t xml:space="preserve">W przypadku zaistnienia awarii lub wypadku w trakcie </w:t>
      </w:r>
      <w:r w:rsidRPr="005239C5">
        <w:rPr>
          <w:sz w:val="22"/>
          <w:szCs w:val="22"/>
        </w:rPr>
        <w:t>Pracy na Terenie ArcelorMittal Poland S.A</w:t>
      </w:r>
      <w:r w:rsidRPr="000F0E15">
        <w:rPr>
          <w:sz w:val="22"/>
          <w:szCs w:val="22"/>
        </w:rPr>
        <w:t>, należy wdrożyć tryb kontynuacji pod szczególnym nadzorem. Tryb ten dopuszczalny jest tylko w przypadku bezpośredniego zagrożenia życia</w:t>
      </w:r>
      <w:r>
        <w:rPr>
          <w:sz w:val="22"/>
          <w:szCs w:val="22"/>
        </w:rPr>
        <w:t xml:space="preserve"> lub</w:t>
      </w:r>
      <w:r w:rsidRPr="000F0E15">
        <w:rPr>
          <w:sz w:val="22"/>
          <w:szCs w:val="22"/>
        </w:rPr>
        <w:t xml:space="preserve"> zdrowia </w:t>
      </w:r>
      <w:r>
        <w:rPr>
          <w:sz w:val="22"/>
          <w:szCs w:val="22"/>
        </w:rPr>
        <w:t xml:space="preserve">osób </w:t>
      </w:r>
      <w:r w:rsidRPr="000F0E15">
        <w:rPr>
          <w:sz w:val="22"/>
          <w:szCs w:val="22"/>
        </w:rPr>
        <w:t xml:space="preserve">lub utraty mienia znacznej wartości, w celu zapewnienia bezpieczeństwa. Dyrektor </w:t>
      </w:r>
      <w:r>
        <w:rPr>
          <w:sz w:val="22"/>
          <w:szCs w:val="22"/>
        </w:rPr>
        <w:t>Z</w:t>
      </w:r>
      <w:r w:rsidRPr="000F0E15">
        <w:rPr>
          <w:sz w:val="22"/>
          <w:szCs w:val="22"/>
        </w:rPr>
        <w:t>akładu wyznacza osobę nadzorującą (koordynującą), kontynuację prac Wykonawcy, po wc</w:t>
      </w:r>
      <w:r>
        <w:rPr>
          <w:sz w:val="22"/>
          <w:szCs w:val="22"/>
        </w:rPr>
        <w:t xml:space="preserve">ześniejszym opracowaniu </w:t>
      </w:r>
      <w:r w:rsidRPr="000F0E15">
        <w:rPr>
          <w:sz w:val="22"/>
          <w:szCs w:val="22"/>
        </w:rPr>
        <w:t>HIRA (przez powołany zespół) wskazującej warunki bezpiecznego dokończenia tej pracy.</w:t>
      </w:r>
    </w:p>
    <w:p w:rsidR="00B42BFC" w:rsidRPr="000F0E15" w:rsidRDefault="00B42BFC" w:rsidP="00B42BFC">
      <w:pPr>
        <w:ind w:left="360" w:right="204"/>
        <w:jc w:val="both"/>
        <w:rPr>
          <w:sz w:val="22"/>
          <w:szCs w:val="22"/>
        </w:rPr>
      </w:pPr>
      <w:r>
        <w:rPr>
          <w:sz w:val="22"/>
          <w:szCs w:val="22"/>
        </w:rPr>
        <w:t xml:space="preserve"> </w:t>
      </w:r>
    </w:p>
    <w:p w:rsidR="00B42BFC" w:rsidRPr="000F0E15" w:rsidRDefault="00B42BFC" w:rsidP="00B42BFC">
      <w:pPr>
        <w:ind w:right="204"/>
        <w:jc w:val="both"/>
        <w:rPr>
          <w:sz w:val="22"/>
          <w:szCs w:val="22"/>
        </w:rPr>
      </w:pPr>
      <w:r w:rsidRPr="000F0E15">
        <w:rPr>
          <w:sz w:val="22"/>
          <w:szCs w:val="22"/>
        </w:rPr>
        <w:t xml:space="preserve">Dokumentację, o której mowa powyżej należy sporządzać minimum w dwóch egzemplarzach. Jeden komplet posiada Wykonawca w miejscu </w:t>
      </w:r>
      <w:r>
        <w:rPr>
          <w:sz w:val="22"/>
          <w:szCs w:val="22"/>
        </w:rPr>
        <w:t xml:space="preserve">wykonywania </w:t>
      </w:r>
      <w:r w:rsidRPr="005239C5">
        <w:rPr>
          <w:sz w:val="22"/>
          <w:szCs w:val="22"/>
        </w:rPr>
        <w:t xml:space="preserve">Pracy na Terenie ArcelorMittal </w:t>
      </w:r>
      <w:r w:rsidRPr="005239C5">
        <w:rPr>
          <w:sz w:val="22"/>
          <w:szCs w:val="22"/>
        </w:rPr>
        <w:lastRenderedPageBreak/>
        <w:t>Poland S.A</w:t>
      </w:r>
      <w:r>
        <w:rPr>
          <w:sz w:val="22"/>
          <w:szCs w:val="22"/>
        </w:rPr>
        <w:t xml:space="preserve"> </w:t>
      </w:r>
      <w:r w:rsidRPr="000F0E15">
        <w:rPr>
          <w:sz w:val="22"/>
          <w:szCs w:val="22"/>
        </w:rPr>
        <w:t xml:space="preserve"> i jest ona dostępna na żądanie służb kontroli wewnętrznej j</w:t>
      </w:r>
      <w:r>
        <w:rPr>
          <w:sz w:val="22"/>
          <w:szCs w:val="22"/>
        </w:rPr>
        <w:t>ak i zewnętrznej.</w:t>
      </w:r>
      <w:r w:rsidRPr="000F0E15">
        <w:rPr>
          <w:sz w:val="22"/>
          <w:szCs w:val="22"/>
        </w:rPr>
        <w:t xml:space="preserve"> Drugi komplet dokumentów przechowuje przedstawiciel AMP.</w:t>
      </w:r>
    </w:p>
    <w:p w:rsidR="00B42BFC" w:rsidRPr="000F0E15" w:rsidRDefault="00B42BFC" w:rsidP="00B42BFC">
      <w:pPr>
        <w:ind w:right="204"/>
        <w:jc w:val="both"/>
        <w:rPr>
          <w:b/>
          <w:bCs/>
          <w:sz w:val="22"/>
          <w:szCs w:val="22"/>
        </w:rPr>
      </w:pPr>
    </w:p>
    <w:p w:rsidR="00B42BFC" w:rsidRPr="000F0E15" w:rsidRDefault="00B42BFC" w:rsidP="00B42BFC">
      <w:pPr>
        <w:ind w:right="204"/>
        <w:jc w:val="both"/>
        <w:rPr>
          <w:b/>
          <w:bCs/>
          <w:sz w:val="22"/>
          <w:szCs w:val="22"/>
        </w:rPr>
      </w:pPr>
      <w:r w:rsidRPr="000F0E15">
        <w:rPr>
          <w:b/>
          <w:bCs/>
          <w:sz w:val="22"/>
          <w:szCs w:val="22"/>
        </w:rPr>
        <w:t>Wykonawca nie dopuści do pracy swoich pracowników bez środków ochrony indywidualnej przewidzianych do stosowania na danym stanowisku pracy oraz bez kłódek LOTO wymaganych w przypadku konieczności izolowania niebezpiecznej energii.</w:t>
      </w:r>
    </w:p>
    <w:p w:rsidR="00B42BFC" w:rsidRPr="000F0E15" w:rsidRDefault="00B42BFC" w:rsidP="00B42BFC">
      <w:pPr>
        <w:ind w:right="204"/>
        <w:jc w:val="both"/>
        <w:rPr>
          <w:b/>
          <w:bCs/>
          <w:sz w:val="22"/>
          <w:szCs w:val="22"/>
        </w:rPr>
      </w:pPr>
    </w:p>
    <w:p w:rsidR="00B42BFC" w:rsidRPr="000F0E15" w:rsidRDefault="00B42BFC" w:rsidP="00B42BFC">
      <w:pPr>
        <w:ind w:right="204"/>
        <w:jc w:val="both"/>
        <w:rPr>
          <w:b/>
          <w:bCs/>
          <w:sz w:val="22"/>
          <w:szCs w:val="22"/>
        </w:rPr>
      </w:pPr>
      <w:r w:rsidRPr="000F0E15">
        <w:rPr>
          <w:b/>
          <w:bCs/>
          <w:sz w:val="22"/>
          <w:szCs w:val="22"/>
        </w:rPr>
        <w:t xml:space="preserve">Kłódki LOTO w kolorze czarnym dla Pracowników Wykonawcy i </w:t>
      </w:r>
      <w:r>
        <w:rPr>
          <w:b/>
          <w:bCs/>
          <w:sz w:val="22"/>
          <w:szCs w:val="22"/>
        </w:rPr>
        <w:t xml:space="preserve">Pracowników </w:t>
      </w:r>
      <w:r w:rsidRPr="000F0E15">
        <w:rPr>
          <w:b/>
          <w:bCs/>
          <w:sz w:val="22"/>
          <w:szCs w:val="22"/>
        </w:rPr>
        <w:t xml:space="preserve">Podwykonawcy zapewnia ArcelorMittal Poland S.A. </w:t>
      </w:r>
    </w:p>
    <w:p w:rsidR="00B42BFC" w:rsidRPr="000F0E15" w:rsidRDefault="00B42BFC" w:rsidP="00B42BFC">
      <w:pPr>
        <w:ind w:right="204"/>
        <w:jc w:val="both"/>
        <w:rPr>
          <w:b/>
          <w:sz w:val="22"/>
          <w:szCs w:val="22"/>
        </w:rPr>
      </w:pPr>
    </w:p>
    <w:p w:rsidR="00B42BFC" w:rsidRPr="000F0E15" w:rsidRDefault="00B42BFC" w:rsidP="00B42BFC">
      <w:pPr>
        <w:ind w:right="204"/>
        <w:jc w:val="both"/>
        <w:rPr>
          <w:sz w:val="22"/>
          <w:szCs w:val="22"/>
        </w:rPr>
      </w:pPr>
      <w:r w:rsidRPr="000F0E15">
        <w:rPr>
          <w:sz w:val="22"/>
          <w:szCs w:val="22"/>
        </w:rPr>
        <w:t xml:space="preserve">Podczas prac Wykonawca zobowiązany jest do bezpiecznego ich prowadzenia mając na uwadze działalność innych Wykonawców, a także pracowników ArcelorMittal Poland S.A. </w:t>
      </w:r>
    </w:p>
    <w:p w:rsidR="00B42BFC" w:rsidRDefault="00B42BFC" w:rsidP="00B42BFC">
      <w:pPr>
        <w:ind w:right="204"/>
        <w:jc w:val="both"/>
        <w:rPr>
          <w:sz w:val="22"/>
          <w:szCs w:val="22"/>
        </w:rPr>
      </w:pPr>
      <w:r w:rsidRPr="000F0E15">
        <w:rPr>
          <w:sz w:val="22"/>
          <w:szCs w:val="22"/>
        </w:rPr>
        <w:t>W przypadku przerwania prac przez pracownika ArcelorMittal Poland S.A., wznowienie ich następuje wyłącznie na podstawie ponownego dopuszczenia do real</w:t>
      </w:r>
      <w:r>
        <w:rPr>
          <w:sz w:val="22"/>
          <w:szCs w:val="22"/>
        </w:rPr>
        <w:t xml:space="preserve">izacji zadania przez Przedstawiciela </w:t>
      </w:r>
      <w:r w:rsidRPr="000F0E15">
        <w:rPr>
          <w:sz w:val="22"/>
          <w:szCs w:val="22"/>
        </w:rPr>
        <w:t xml:space="preserve"> ArcelorMittal Poland S.A</w:t>
      </w:r>
      <w:r>
        <w:rPr>
          <w:sz w:val="22"/>
          <w:szCs w:val="22"/>
        </w:rPr>
        <w:t>.</w:t>
      </w:r>
      <w:r w:rsidRPr="000F0E15">
        <w:rPr>
          <w:sz w:val="22"/>
          <w:szCs w:val="22"/>
        </w:rPr>
        <w:t xml:space="preserve"> po konsultacji z osobą, która wstrzymała prace.</w:t>
      </w:r>
    </w:p>
    <w:p w:rsidR="00B42BFC" w:rsidRDefault="00B42BFC" w:rsidP="00B42BFC">
      <w:pPr>
        <w:ind w:right="204"/>
        <w:jc w:val="both"/>
        <w:rPr>
          <w:sz w:val="22"/>
          <w:szCs w:val="22"/>
        </w:rPr>
      </w:pPr>
    </w:p>
    <w:p w:rsidR="00B42BFC" w:rsidRDefault="00B42BFC" w:rsidP="00B42BFC">
      <w:pPr>
        <w:ind w:right="204"/>
        <w:jc w:val="both"/>
        <w:rPr>
          <w:b/>
          <w:bCs/>
          <w:sz w:val="22"/>
          <w:szCs w:val="22"/>
        </w:rPr>
      </w:pPr>
      <w:r>
        <w:rPr>
          <w:bCs/>
          <w:sz w:val="22"/>
          <w:szCs w:val="22"/>
        </w:rPr>
        <w:t xml:space="preserve">Wykonawca wykonujący prace w strefie zagrożonej wybuchem zobowiązany jest  zapewnić pracownikom odzież antyelektrostatyczną. W strefie zagrożonej wybuchem obowiązuje całkowity zakaz używania urządzeń elektrycznych i narzędzi innych niż w wykonaniu „Ex” odpowiednim dla danej strefy. </w:t>
      </w:r>
    </w:p>
    <w:p w:rsidR="00B42BFC" w:rsidRDefault="00B42BFC" w:rsidP="00B42BFC">
      <w:pPr>
        <w:tabs>
          <w:tab w:val="left" w:pos="9540"/>
        </w:tabs>
        <w:ind w:right="204"/>
        <w:jc w:val="both"/>
        <w:rPr>
          <w:sz w:val="22"/>
          <w:szCs w:val="22"/>
        </w:rPr>
      </w:pPr>
      <w:r>
        <w:rPr>
          <w:sz w:val="22"/>
          <w:szCs w:val="22"/>
        </w:rPr>
        <w:t>Stosowane urządzenia, narzędzia, pojemniki, butle, pojazdy, drabiny, rusztowania itp. muszą odpowiadać ogólnie obowiązującym przepisom oraz nie mogą stanowić zagrożenia dla innych pracowników. Butle gazowe muszą być przechowywane tylko w miejscach odpowiednio dostosowanych i opisanych w uzgodnieniu z Przedstawicielem ArcelorMittal Poland S.A.</w:t>
      </w:r>
    </w:p>
    <w:p w:rsidR="00B42BFC" w:rsidRDefault="00B42BFC" w:rsidP="00B42BFC">
      <w:pPr>
        <w:ind w:right="204"/>
        <w:jc w:val="both"/>
        <w:rPr>
          <w:sz w:val="22"/>
          <w:szCs w:val="22"/>
        </w:rPr>
      </w:pPr>
      <w:r>
        <w:rPr>
          <w:sz w:val="22"/>
          <w:szCs w:val="22"/>
        </w:rPr>
        <w:t>Pracownicy Wykonawcy nie mogą samowolnie przemieszczać się po terenie ArcelorMittal Poland SA. Każdorazowe „wejście” lub „wyjście” z obszaru prowadzonych prac należy zgłaszać kierownikowi robót/remontu lub innemu pracownikowi wyznaczonemu przez ArcelorMittal Poland S.A. (np.: dyspozytorowi).</w:t>
      </w:r>
    </w:p>
    <w:p w:rsidR="00B42BFC" w:rsidRPr="000F0E15" w:rsidRDefault="00B42BFC" w:rsidP="00B42BFC">
      <w:pPr>
        <w:ind w:right="204"/>
        <w:jc w:val="both"/>
        <w:rPr>
          <w:sz w:val="22"/>
          <w:szCs w:val="22"/>
        </w:rPr>
      </w:pPr>
    </w:p>
    <w:p w:rsidR="00B42BFC" w:rsidRDefault="00B42BFC" w:rsidP="00B42BFC">
      <w:pPr>
        <w:ind w:right="204"/>
        <w:jc w:val="both"/>
        <w:rPr>
          <w:bCs/>
          <w:sz w:val="22"/>
          <w:szCs w:val="22"/>
        </w:rPr>
      </w:pPr>
      <w:r>
        <w:rPr>
          <w:bCs/>
          <w:sz w:val="22"/>
          <w:szCs w:val="22"/>
        </w:rPr>
        <w:t>Wykonawca wykonujący prace w strefach zagrożenia wybuchem przed rozpoczęciem prac zapoznają swoich pracowników z zasadami bezpieczeństwa wynikającymi z oceny ryzyka dla przestrzeni zagrożonych wybuchem.</w:t>
      </w:r>
    </w:p>
    <w:p w:rsidR="00B42BFC" w:rsidRDefault="00B42BFC" w:rsidP="00B42BFC">
      <w:pPr>
        <w:ind w:right="204"/>
        <w:jc w:val="both"/>
        <w:rPr>
          <w:sz w:val="22"/>
          <w:szCs w:val="22"/>
        </w:rPr>
      </w:pPr>
      <w:r>
        <w:rPr>
          <w:bCs/>
          <w:sz w:val="22"/>
          <w:szCs w:val="22"/>
        </w:rPr>
        <w:t xml:space="preserve">Zapoznanie musi być udokumentowane, a praca w strefie zagrożenia wybuchem musi być ciągle dozorowana przez osobę odpowiedzialną z ramienia Wykonawcy. </w:t>
      </w:r>
    </w:p>
    <w:p w:rsidR="00B42BFC" w:rsidRDefault="00B42BFC" w:rsidP="00B42BFC">
      <w:pPr>
        <w:ind w:right="204"/>
        <w:jc w:val="both"/>
        <w:rPr>
          <w:sz w:val="22"/>
          <w:szCs w:val="22"/>
        </w:rPr>
      </w:pPr>
      <w:r>
        <w:rPr>
          <w:sz w:val="22"/>
          <w:szCs w:val="22"/>
        </w:rPr>
        <w:t>Na terenie hal produkcyjnych oraz terenach składowania (oznakowane strefy) ArcelorMittal Poland S.A. obowiązuje n</w:t>
      </w:r>
      <w:r w:rsidR="005B0A1F">
        <w:rPr>
          <w:sz w:val="22"/>
          <w:szCs w:val="22"/>
        </w:rPr>
        <w:t xml:space="preserve">akaz noszenia obuwia ochronnego </w:t>
      </w:r>
      <w:r>
        <w:rPr>
          <w:sz w:val="22"/>
          <w:szCs w:val="22"/>
        </w:rPr>
        <w:t>z </w:t>
      </w:r>
      <w:proofErr w:type="spellStart"/>
      <w:r>
        <w:rPr>
          <w:sz w:val="22"/>
          <w:szCs w:val="22"/>
        </w:rPr>
        <w:t>podnoskiem</w:t>
      </w:r>
      <w:proofErr w:type="spellEnd"/>
      <w:r>
        <w:rPr>
          <w:sz w:val="22"/>
          <w:szCs w:val="22"/>
        </w:rPr>
        <w:t xml:space="preserve">, okularów przeciwpyłowych, hełmów (kasków) ochronnych </w:t>
      </w:r>
      <w:r w:rsidRPr="0039559E">
        <w:rPr>
          <w:sz w:val="22"/>
          <w:szCs w:val="22"/>
        </w:rPr>
        <w:t>z zapięciem trzy lub czteropunktowym</w:t>
      </w:r>
      <w:r>
        <w:rPr>
          <w:sz w:val="22"/>
          <w:szCs w:val="22"/>
        </w:rPr>
        <w:t>, ubrań ochronnych z elementami odblaskowymi lub kamizelki odblaskowej oraz innego sprzętu zgodnie ze stosowanymi oznaczeniami.</w:t>
      </w:r>
    </w:p>
    <w:p w:rsidR="00B42BFC" w:rsidRDefault="00B42BFC" w:rsidP="00B42BFC">
      <w:pPr>
        <w:ind w:right="204"/>
        <w:jc w:val="both"/>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84" w:name="_Toc263835428"/>
      <w:bookmarkStart w:id="85" w:name="_Toc328141188"/>
      <w:bookmarkStart w:id="86" w:name="_Toc328141708"/>
      <w:bookmarkStart w:id="87" w:name="_Toc328141803"/>
      <w:bookmarkStart w:id="88" w:name="_Toc328401290"/>
      <w:r>
        <w:rPr>
          <w:b/>
          <w:sz w:val="22"/>
          <w:szCs w:val="22"/>
        </w:rPr>
        <w:t xml:space="preserve">2.8. </w:t>
      </w:r>
      <w:bookmarkStart w:id="89" w:name="_Toc167858789"/>
      <w:r>
        <w:rPr>
          <w:b/>
          <w:sz w:val="22"/>
          <w:szCs w:val="22"/>
        </w:rPr>
        <w:t>Zasady wynajmowania innych firm przez Wykonawc</w:t>
      </w:r>
      <w:bookmarkEnd w:id="89"/>
      <w:r>
        <w:rPr>
          <w:b/>
          <w:sz w:val="22"/>
          <w:szCs w:val="22"/>
        </w:rPr>
        <w:t>ę</w:t>
      </w:r>
      <w:bookmarkEnd w:id="84"/>
      <w:bookmarkEnd w:id="85"/>
      <w:bookmarkEnd w:id="86"/>
      <w:bookmarkEnd w:id="87"/>
      <w:bookmarkEnd w:id="88"/>
      <w:r>
        <w:rPr>
          <w:b/>
          <w:sz w:val="22"/>
          <w:szCs w:val="22"/>
        </w:rPr>
        <w:t xml:space="preserve"> </w:t>
      </w:r>
    </w:p>
    <w:p w:rsidR="00B42BFC" w:rsidRDefault="00B42BFC" w:rsidP="00B42BFC">
      <w:pPr>
        <w:ind w:right="204"/>
        <w:jc w:val="both"/>
        <w:rPr>
          <w:sz w:val="22"/>
          <w:szCs w:val="22"/>
        </w:rPr>
      </w:pPr>
      <w:r>
        <w:rPr>
          <w:sz w:val="22"/>
          <w:szCs w:val="22"/>
        </w:rPr>
        <w:t xml:space="preserve">Zatrudnienie przez Wykonawcę innych firm jako własnych Podwykonawców do realizacji </w:t>
      </w:r>
      <w:r w:rsidRPr="005239C5">
        <w:rPr>
          <w:sz w:val="22"/>
          <w:szCs w:val="22"/>
        </w:rPr>
        <w:t>Pracy na Terenie ArcelorMittal Poland S.A</w:t>
      </w:r>
      <w:r w:rsidDel="00075D16">
        <w:rPr>
          <w:sz w:val="22"/>
          <w:szCs w:val="22"/>
        </w:rPr>
        <w:t xml:space="preserve"> </w:t>
      </w:r>
      <w:r>
        <w:rPr>
          <w:sz w:val="22"/>
          <w:szCs w:val="22"/>
        </w:rPr>
        <w:t>musi:</w:t>
      </w:r>
    </w:p>
    <w:p w:rsidR="00B42BFC" w:rsidRPr="007B324A" w:rsidRDefault="00B42BFC" w:rsidP="00B42BFC">
      <w:pPr>
        <w:pStyle w:val="Akapitzlist"/>
        <w:numPr>
          <w:ilvl w:val="0"/>
          <w:numId w:val="11"/>
        </w:numPr>
        <w:rPr>
          <w:sz w:val="22"/>
          <w:szCs w:val="22"/>
        </w:rPr>
      </w:pPr>
      <w:r w:rsidRPr="007B324A">
        <w:rPr>
          <w:sz w:val="22"/>
          <w:szCs w:val="22"/>
        </w:rPr>
        <w:t xml:space="preserve">być uzgodnione z Biurem Zakupów </w:t>
      </w:r>
    </w:p>
    <w:p w:rsidR="00B42BFC" w:rsidRPr="007B324A" w:rsidRDefault="00B42BFC" w:rsidP="00B42BFC">
      <w:pPr>
        <w:numPr>
          <w:ilvl w:val="0"/>
          <w:numId w:val="11"/>
        </w:numPr>
        <w:tabs>
          <w:tab w:val="num" w:pos="720"/>
        </w:tabs>
        <w:ind w:right="204"/>
        <w:jc w:val="both"/>
        <w:rPr>
          <w:sz w:val="22"/>
          <w:szCs w:val="22"/>
        </w:rPr>
      </w:pPr>
      <w:r w:rsidRPr="007B324A">
        <w:rPr>
          <w:sz w:val="22"/>
          <w:szCs w:val="22"/>
        </w:rPr>
        <w:t>zapewnić wykonanie wymagań z Umową o zdrowiu i bezpieczeństwie pracy,</w:t>
      </w:r>
    </w:p>
    <w:p w:rsidR="00B42BFC" w:rsidRDefault="00B42BFC" w:rsidP="00B42BFC">
      <w:pPr>
        <w:ind w:right="204"/>
        <w:jc w:val="both"/>
        <w:rPr>
          <w:sz w:val="22"/>
          <w:szCs w:val="22"/>
        </w:rPr>
      </w:pPr>
      <w:r>
        <w:rPr>
          <w:sz w:val="22"/>
          <w:szCs w:val="22"/>
        </w:rPr>
        <w:t xml:space="preserve">Wykonawca zobowiązany jest do zapoznania swoich Podwykonawców </w:t>
      </w:r>
      <w:r>
        <w:rPr>
          <w:sz w:val="22"/>
          <w:szCs w:val="22"/>
        </w:rPr>
        <w:br/>
        <w:t>z wszelkimi zasadami i przepisami dotyczącymi BHP, bezpieczeństwa przeciwwybuchowego, przeciwpożarowego i ochrony środowiska a także innymi, w szczególności tymi, o których mowa we wstępie pkt. 2.</w:t>
      </w:r>
    </w:p>
    <w:p w:rsidR="00B42BFC" w:rsidRDefault="00B42BFC" w:rsidP="00B42BFC">
      <w:pPr>
        <w:jc w:val="both"/>
        <w:rPr>
          <w:sz w:val="22"/>
          <w:szCs w:val="22"/>
        </w:rPr>
      </w:pPr>
    </w:p>
    <w:p w:rsidR="00B42BFC" w:rsidRDefault="00B42BFC" w:rsidP="00B42BFC">
      <w:pPr>
        <w:jc w:val="both"/>
        <w:rPr>
          <w:sz w:val="22"/>
          <w:szCs w:val="22"/>
        </w:rPr>
      </w:pPr>
      <w:r>
        <w:rPr>
          <w:sz w:val="22"/>
          <w:szCs w:val="22"/>
        </w:rPr>
        <w:t xml:space="preserve">Wszelkie odstępstwa od zasad określonych powyżej wymagają pisemnej zgody przedstawiciela </w:t>
      </w:r>
      <w:r w:rsidRPr="00D23E0F">
        <w:rPr>
          <w:sz w:val="22"/>
          <w:szCs w:val="22"/>
        </w:rPr>
        <w:t>Biura Zakupów</w:t>
      </w:r>
      <w:r w:rsidRPr="006009A1">
        <w:rPr>
          <w:color w:val="00B050"/>
          <w:sz w:val="22"/>
          <w:szCs w:val="22"/>
        </w:rPr>
        <w:t xml:space="preserve"> </w:t>
      </w:r>
      <w:r>
        <w:rPr>
          <w:sz w:val="22"/>
          <w:szCs w:val="22"/>
        </w:rPr>
        <w:t>ArcelorMittal Poland S.A. Zgoda, o której mowa w zdaniu poprzedzającym nie może być traktowana jako zgoda w rozumieniu art. 647</w:t>
      </w:r>
      <w:r>
        <w:rPr>
          <w:sz w:val="22"/>
          <w:szCs w:val="22"/>
          <w:vertAlign w:val="superscript"/>
        </w:rPr>
        <w:t>1</w:t>
      </w:r>
      <w:r>
        <w:rPr>
          <w:sz w:val="22"/>
          <w:szCs w:val="22"/>
        </w:rPr>
        <w:t xml:space="preserve"> § 3 kodeksu cywilnego.</w:t>
      </w:r>
      <w:r>
        <w:t xml:space="preserve"> </w:t>
      </w:r>
    </w:p>
    <w:p w:rsidR="00B42BFC" w:rsidRDefault="00B42BFC" w:rsidP="00B42BFC">
      <w:pPr>
        <w:ind w:right="204"/>
        <w:jc w:val="both"/>
        <w:rPr>
          <w:sz w:val="22"/>
          <w:szCs w:val="22"/>
        </w:rPr>
      </w:pPr>
    </w:p>
    <w:p w:rsidR="005B0A1F" w:rsidRDefault="005B0A1F" w:rsidP="00B42BFC">
      <w:pPr>
        <w:ind w:right="204"/>
        <w:jc w:val="both"/>
        <w:rPr>
          <w:sz w:val="22"/>
          <w:szCs w:val="22"/>
        </w:rPr>
      </w:pPr>
    </w:p>
    <w:p w:rsidR="00B42BFC" w:rsidRDefault="00B42BFC" w:rsidP="00B42BFC">
      <w:pPr>
        <w:ind w:right="204"/>
        <w:jc w:val="both"/>
        <w:rPr>
          <w:sz w:val="22"/>
          <w:szCs w:val="22"/>
        </w:rPr>
      </w:pPr>
      <w:r>
        <w:rPr>
          <w:sz w:val="22"/>
          <w:szCs w:val="22"/>
        </w:rPr>
        <w:lastRenderedPageBreak/>
        <w:t xml:space="preserve">Obowiązek zgłaszania Podwykonawców do </w:t>
      </w:r>
      <w:r w:rsidRPr="00D23E0F">
        <w:rPr>
          <w:sz w:val="22"/>
          <w:szCs w:val="22"/>
        </w:rPr>
        <w:t>Biura Zakupów</w:t>
      </w:r>
      <w:r w:rsidRPr="006009A1">
        <w:rPr>
          <w:color w:val="00B050"/>
          <w:sz w:val="22"/>
          <w:szCs w:val="22"/>
        </w:rPr>
        <w:t xml:space="preserve"> </w:t>
      </w:r>
      <w:r>
        <w:rPr>
          <w:sz w:val="22"/>
          <w:szCs w:val="22"/>
        </w:rPr>
        <w:t xml:space="preserve">ciąży na Wykonawcy, który jest stroną Umowy o Wykonanie </w:t>
      </w:r>
      <w:r w:rsidRPr="005239C5">
        <w:rPr>
          <w:sz w:val="22"/>
          <w:szCs w:val="22"/>
        </w:rPr>
        <w:t>Pracy na Terenie ArcelorMittal Poland S.A</w:t>
      </w:r>
      <w:r>
        <w:rPr>
          <w:sz w:val="22"/>
          <w:szCs w:val="22"/>
        </w:rPr>
        <w:t xml:space="preserve">, bądź otrzymał zamówienie na prace bezpośrednio z ArcelorMittal Poland S.A. Brak zgłoszenia do </w:t>
      </w:r>
      <w:r w:rsidRPr="00D23E0F">
        <w:rPr>
          <w:sz w:val="22"/>
          <w:szCs w:val="22"/>
        </w:rPr>
        <w:t>Biura Zakupów</w:t>
      </w:r>
      <w:r w:rsidRPr="006009A1">
        <w:rPr>
          <w:color w:val="00B050"/>
          <w:sz w:val="22"/>
          <w:szCs w:val="22"/>
        </w:rPr>
        <w:t xml:space="preserve"> </w:t>
      </w:r>
      <w:r>
        <w:rPr>
          <w:sz w:val="22"/>
          <w:szCs w:val="22"/>
        </w:rPr>
        <w:t>Podwykonawcy może skutkować zakazem wykonywania pracy na terenie ArcelorMittal Poland S.A.</w:t>
      </w:r>
    </w:p>
    <w:p w:rsidR="00B42BFC" w:rsidRDefault="00B42BFC" w:rsidP="00B42BFC">
      <w:pPr>
        <w:ind w:left="720" w:right="204"/>
        <w:jc w:val="both"/>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90" w:name="_Toc167858790"/>
      <w:bookmarkStart w:id="91" w:name="_Toc263835429"/>
      <w:bookmarkStart w:id="92" w:name="_Toc328141189"/>
      <w:bookmarkStart w:id="93" w:name="_Toc328141709"/>
      <w:bookmarkStart w:id="94" w:name="_Toc328141804"/>
      <w:bookmarkStart w:id="95" w:name="_Toc328401291"/>
    </w:p>
    <w:p w:rsidR="00B42BFC" w:rsidRDefault="00B42BFC" w:rsidP="00B42BFC">
      <w:pPr>
        <w:widowControl w:val="0"/>
        <w:autoSpaceDE w:val="0"/>
        <w:autoSpaceDN w:val="0"/>
        <w:adjustRightInd w:val="0"/>
        <w:ind w:right="204"/>
        <w:jc w:val="both"/>
        <w:outlineLvl w:val="1"/>
        <w:rPr>
          <w:b/>
          <w:sz w:val="22"/>
          <w:szCs w:val="22"/>
        </w:rPr>
      </w:pPr>
    </w:p>
    <w:p w:rsidR="00B42BFC" w:rsidRDefault="00B42BFC" w:rsidP="00B42BFC">
      <w:pPr>
        <w:widowControl w:val="0"/>
        <w:autoSpaceDE w:val="0"/>
        <w:autoSpaceDN w:val="0"/>
        <w:adjustRightInd w:val="0"/>
        <w:ind w:right="204"/>
        <w:jc w:val="both"/>
        <w:outlineLvl w:val="1"/>
        <w:rPr>
          <w:b/>
          <w:sz w:val="22"/>
          <w:szCs w:val="22"/>
        </w:rPr>
      </w:pPr>
      <w:r>
        <w:rPr>
          <w:b/>
          <w:sz w:val="22"/>
          <w:szCs w:val="22"/>
        </w:rPr>
        <w:t xml:space="preserve">2.9. </w:t>
      </w:r>
      <w:bookmarkEnd w:id="90"/>
      <w:bookmarkEnd w:id="91"/>
      <w:bookmarkEnd w:id="92"/>
      <w:bookmarkEnd w:id="93"/>
      <w:bookmarkEnd w:id="94"/>
      <w:bookmarkEnd w:id="95"/>
      <w:r>
        <w:rPr>
          <w:b/>
          <w:sz w:val="22"/>
          <w:szCs w:val="22"/>
        </w:rPr>
        <w:t xml:space="preserve">Poufność </w:t>
      </w:r>
    </w:p>
    <w:p w:rsidR="00B42BFC" w:rsidRDefault="00B42BFC" w:rsidP="00B42BFC">
      <w:pPr>
        <w:ind w:right="204"/>
        <w:jc w:val="both"/>
        <w:rPr>
          <w:sz w:val="22"/>
          <w:szCs w:val="22"/>
        </w:rPr>
      </w:pPr>
      <w:r>
        <w:rPr>
          <w:sz w:val="22"/>
          <w:szCs w:val="22"/>
        </w:rPr>
        <w:t>Wykonawca zobowiązuje się do traktowania wszelkich informacji nabytych w trakcie realizacji prac na terenie ArcelorMittal Poland S.A., jako tajemnicy przedsiębiorstwa, prawnie chronionej jako niematerialny składnik majątku ArcelorMittal Poland S.A. pod rygorem poniesienia odpowiedzialności odszkodowawczej.</w:t>
      </w:r>
    </w:p>
    <w:p w:rsidR="00B42BFC" w:rsidRDefault="00B42BFC" w:rsidP="00B42BFC">
      <w:pPr>
        <w:ind w:right="204" w:firstLine="696"/>
        <w:jc w:val="both"/>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96" w:name="_Toc167858791"/>
      <w:bookmarkStart w:id="97" w:name="_Toc263835430"/>
      <w:bookmarkStart w:id="98" w:name="_Toc328141190"/>
      <w:bookmarkStart w:id="99" w:name="_Toc328141710"/>
      <w:bookmarkStart w:id="100" w:name="_Toc328141805"/>
      <w:bookmarkStart w:id="101" w:name="_Toc328401292"/>
      <w:r>
        <w:rPr>
          <w:b/>
          <w:sz w:val="22"/>
          <w:szCs w:val="22"/>
        </w:rPr>
        <w:t>2.10. Czystość i porządek</w:t>
      </w:r>
      <w:bookmarkEnd w:id="96"/>
      <w:bookmarkEnd w:id="97"/>
      <w:bookmarkEnd w:id="98"/>
      <w:bookmarkEnd w:id="99"/>
      <w:bookmarkEnd w:id="100"/>
      <w:bookmarkEnd w:id="101"/>
    </w:p>
    <w:p w:rsidR="00B42BFC" w:rsidRDefault="00B42BFC" w:rsidP="00B42BFC">
      <w:pPr>
        <w:ind w:right="204"/>
        <w:jc w:val="both"/>
        <w:rPr>
          <w:sz w:val="22"/>
          <w:szCs w:val="22"/>
        </w:rPr>
      </w:pPr>
      <w:r>
        <w:rPr>
          <w:sz w:val="22"/>
          <w:szCs w:val="22"/>
        </w:rPr>
        <w:t xml:space="preserve">Wykonawca zobowiązany jest utrzymywać czystość i porządek na terenie ArcelorMittal Poland S.A. a w szczególności w miejscu prowadzenia </w:t>
      </w:r>
      <w:r w:rsidRPr="005239C5">
        <w:rPr>
          <w:sz w:val="22"/>
          <w:szCs w:val="22"/>
        </w:rPr>
        <w:t>Pracy na Terenie ArcelorMittal Poland S.A</w:t>
      </w:r>
      <w:r>
        <w:rPr>
          <w:sz w:val="22"/>
          <w:szCs w:val="22"/>
        </w:rPr>
        <w:t xml:space="preserve"> do momentu zakończenia i odbioru </w:t>
      </w:r>
      <w:r w:rsidRPr="005239C5">
        <w:rPr>
          <w:sz w:val="22"/>
          <w:szCs w:val="22"/>
        </w:rPr>
        <w:t>Pracy na Terenie ArcelorMittal Poland S.A</w:t>
      </w:r>
    </w:p>
    <w:p w:rsidR="00B42BFC" w:rsidRPr="00FF76F9" w:rsidRDefault="00B42BFC" w:rsidP="00B42BFC">
      <w:pPr>
        <w:rPr>
          <w:sz w:val="22"/>
          <w:szCs w:val="22"/>
        </w:rPr>
      </w:pPr>
    </w:p>
    <w:p w:rsidR="00B42BFC" w:rsidRPr="00FF76F9" w:rsidRDefault="00B42BFC" w:rsidP="00B42BFC">
      <w:pPr>
        <w:rPr>
          <w:sz w:val="22"/>
          <w:szCs w:val="22"/>
        </w:rPr>
      </w:pPr>
    </w:p>
    <w:p w:rsidR="00B42BFC" w:rsidRDefault="00B42BFC" w:rsidP="00B42BFC">
      <w:pPr>
        <w:rPr>
          <w:sz w:val="22"/>
          <w:szCs w:val="22"/>
        </w:rPr>
      </w:pPr>
    </w:p>
    <w:p w:rsidR="00B42BFC" w:rsidRPr="00FF76F9" w:rsidRDefault="00B42BFC" w:rsidP="00B42BFC">
      <w:pPr>
        <w:rPr>
          <w:sz w:val="22"/>
          <w:szCs w:val="22"/>
        </w:rPr>
        <w:sectPr w:rsidR="00B42BFC" w:rsidRPr="00FF76F9" w:rsidSect="00B42BFC">
          <w:pgSz w:w="11906" w:h="16838"/>
          <w:pgMar w:top="1810" w:right="924" w:bottom="720" w:left="1418" w:header="709" w:footer="386" w:gutter="0"/>
          <w:cols w:space="708"/>
          <w:titlePg/>
          <w:docGrid w:linePitch="360"/>
        </w:sectPr>
      </w:pPr>
    </w:p>
    <w:p w:rsidR="00B42BFC" w:rsidRDefault="00B42BFC" w:rsidP="00B42BFC">
      <w:pPr>
        <w:pStyle w:val="Nagwek1"/>
        <w:ind w:left="0" w:firstLine="0"/>
      </w:pPr>
      <w:bookmarkStart w:id="102" w:name="_Toc263835431"/>
      <w:bookmarkStart w:id="103" w:name="_Toc328141191"/>
      <w:bookmarkStart w:id="104" w:name="_Toc328141711"/>
      <w:bookmarkStart w:id="105" w:name="_Toc328141806"/>
      <w:bookmarkStart w:id="106" w:name="_Toc328401293"/>
      <w:bookmarkStart w:id="107" w:name="_Toc167858792"/>
      <w:bookmarkStart w:id="108" w:name="_Toc168210351"/>
      <w:bookmarkStart w:id="109" w:name="_Toc171306522"/>
      <w:r>
        <w:lastRenderedPageBreak/>
        <w:t>3. Pracownicy</w:t>
      </w:r>
      <w:bookmarkEnd w:id="102"/>
      <w:bookmarkEnd w:id="103"/>
      <w:bookmarkEnd w:id="104"/>
      <w:bookmarkEnd w:id="105"/>
      <w:bookmarkEnd w:id="106"/>
      <w:r>
        <w:t xml:space="preserve"> </w:t>
      </w:r>
      <w:bookmarkEnd w:id="107"/>
      <w:bookmarkEnd w:id="108"/>
      <w:bookmarkEnd w:id="109"/>
    </w:p>
    <w:p w:rsidR="00B42BFC" w:rsidRDefault="00B42BFC" w:rsidP="00B42BFC">
      <w:pPr>
        <w:ind w:right="204"/>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110" w:name="_Toc263835432"/>
      <w:bookmarkStart w:id="111" w:name="_Toc328141192"/>
      <w:bookmarkStart w:id="112" w:name="_Toc328141712"/>
      <w:bookmarkStart w:id="113" w:name="_Toc328141807"/>
      <w:bookmarkStart w:id="114" w:name="_Toc328401294"/>
      <w:r>
        <w:rPr>
          <w:b/>
          <w:sz w:val="22"/>
          <w:szCs w:val="22"/>
        </w:rPr>
        <w:t>3.1. Wejście/wyjście na teren ArcelorMittal Poland S.A.</w:t>
      </w:r>
      <w:bookmarkEnd w:id="110"/>
      <w:bookmarkEnd w:id="111"/>
      <w:bookmarkEnd w:id="112"/>
      <w:bookmarkEnd w:id="113"/>
      <w:bookmarkEnd w:id="114"/>
    </w:p>
    <w:p w:rsidR="00B42BFC" w:rsidRDefault="00B42BFC" w:rsidP="00B42BFC">
      <w:pPr>
        <w:ind w:right="204"/>
        <w:jc w:val="both"/>
        <w:rPr>
          <w:sz w:val="22"/>
          <w:szCs w:val="22"/>
        </w:rPr>
      </w:pPr>
      <w:r>
        <w:rPr>
          <w:sz w:val="22"/>
          <w:szCs w:val="22"/>
        </w:rPr>
        <w:t>Każdy Pracownik Wykonawcy i Pracownik Podwykonawcy musi posiadać przepustkę imienną, która jest podstawą do wejścia na Teren ArcelorMittal Poland S.A.</w:t>
      </w:r>
    </w:p>
    <w:p w:rsidR="00B42BFC" w:rsidRDefault="00B42BFC" w:rsidP="00B42BFC">
      <w:pPr>
        <w:ind w:right="204"/>
        <w:jc w:val="both"/>
        <w:rPr>
          <w:sz w:val="22"/>
          <w:szCs w:val="22"/>
        </w:rPr>
      </w:pPr>
      <w:r>
        <w:rPr>
          <w:sz w:val="22"/>
          <w:szCs w:val="22"/>
        </w:rPr>
        <w:t xml:space="preserve">Przy okazaniu przepustki pracownicy podmiotów świadczących usługi ochrony osób i mienia mają prawo do żądania okazania dokumentu tożsamości (z danymi identyfikacyjnymi i zdjęciem). Informacje zawarto w obowiązującym w ArcelorMittal Poland S.A. Systemie </w:t>
      </w:r>
      <w:proofErr w:type="spellStart"/>
      <w:r>
        <w:rPr>
          <w:sz w:val="22"/>
          <w:szCs w:val="22"/>
        </w:rPr>
        <w:t>przepustkowym</w:t>
      </w:r>
      <w:proofErr w:type="spellEnd"/>
      <w:r>
        <w:rPr>
          <w:sz w:val="22"/>
          <w:szCs w:val="22"/>
        </w:rPr>
        <w:t xml:space="preserve"> dla  ruchu osób i pojazdów ArcelorMittal Poland S.A.</w:t>
      </w:r>
    </w:p>
    <w:p w:rsidR="00B42BFC" w:rsidRDefault="00B42BFC" w:rsidP="00B42BFC">
      <w:pPr>
        <w:ind w:right="204"/>
        <w:jc w:val="both"/>
        <w:rPr>
          <w:sz w:val="22"/>
          <w:szCs w:val="22"/>
        </w:rPr>
      </w:pPr>
    </w:p>
    <w:p w:rsidR="00B42BFC" w:rsidRPr="003914CB" w:rsidRDefault="00B42BFC" w:rsidP="00B42BFC">
      <w:pPr>
        <w:ind w:right="204"/>
        <w:jc w:val="both"/>
        <w:rPr>
          <w:b/>
          <w:color w:val="00B050"/>
          <w:sz w:val="22"/>
          <w:szCs w:val="22"/>
        </w:rPr>
      </w:pPr>
      <w:r>
        <w:rPr>
          <w:b/>
          <w:sz w:val="22"/>
          <w:szCs w:val="22"/>
        </w:rPr>
        <w:t xml:space="preserve">Podstawą do ubiegania się o wydanie przepustki uprawniającej do wstępu na Teren ArcelorMittal Poland S.A. jest posiadanie aktualnego, prawidłowo wypełnionego Paszportu. </w:t>
      </w:r>
    </w:p>
    <w:p w:rsidR="00B42BFC" w:rsidRDefault="00B42BFC" w:rsidP="00B42BFC">
      <w:pPr>
        <w:ind w:right="204" w:firstLine="540"/>
        <w:jc w:val="both"/>
        <w:rPr>
          <w:sz w:val="22"/>
          <w:szCs w:val="22"/>
        </w:rPr>
      </w:pPr>
    </w:p>
    <w:p w:rsidR="00B42BFC" w:rsidRDefault="00B42BFC" w:rsidP="00B42BFC">
      <w:pPr>
        <w:ind w:right="204"/>
        <w:jc w:val="both"/>
        <w:rPr>
          <w:sz w:val="22"/>
          <w:szCs w:val="22"/>
        </w:rPr>
      </w:pPr>
      <w:r>
        <w:rPr>
          <w:sz w:val="22"/>
          <w:szCs w:val="22"/>
        </w:rPr>
        <w:t>Wykonawca jest zobowiązany do odbioru z Biura BHP formularza „Paszportu” oraz do  jego poprawnego wypełnienia (wzór Załącznik nr 1).</w:t>
      </w:r>
    </w:p>
    <w:p w:rsidR="00B42BFC" w:rsidRDefault="00B42BFC" w:rsidP="00B42BFC">
      <w:pPr>
        <w:ind w:right="204"/>
        <w:jc w:val="both"/>
        <w:rPr>
          <w:sz w:val="22"/>
          <w:szCs w:val="22"/>
        </w:rPr>
      </w:pPr>
      <w:r>
        <w:rPr>
          <w:sz w:val="22"/>
          <w:szCs w:val="22"/>
        </w:rPr>
        <w:t>„Paszport” musi zostać wypełniony czytelnie, należy:</w:t>
      </w:r>
    </w:p>
    <w:p w:rsidR="00B42BFC" w:rsidRDefault="00B42BFC" w:rsidP="00B42BFC">
      <w:pPr>
        <w:numPr>
          <w:ilvl w:val="0"/>
          <w:numId w:val="26"/>
        </w:numPr>
        <w:tabs>
          <w:tab w:val="num" w:pos="540"/>
        </w:tabs>
        <w:ind w:left="540" w:right="204"/>
        <w:jc w:val="both"/>
        <w:rPr>
          <w:sz w:val="22"/>
          <w:szCs w:val="22"/>
        </w:rPr>
      </w:pPr>
      <w:r>
        <w:rPr>
          <w:sz w:val="22"/>
          <w:szCs w:val="22"/>
        </w:rPr>
        <w:t>wpisać nazwę Wykonawcy, u którego pracuje Pracownik Wykonawcy lub Pracownik Podwykonawcy oraz nr telefonu w firmie, pod którym można uzyskać dane o Pracowniku Wykonawcy lub Pracowniku Podwykonawcy,</w:t>
      </w:r>
    </w:p>
    <w:p w:rsidR="00B42BFC" w:rsidRDefault="00B42BFC" w:rsidP="00B42BFC">
      <w:pPr>
        <w:numPr>
          <w:ilvl w:val="0"/>
          <w:numId w:val="26"/>
        </w:numPr>
        <w:tabs>
          <w:tab w:val="num" w:pos="540"/>
        </w:tabs>
        <w:ind w:left="540" w:right="204"/>
        <w:jc w:val="both"/>
        <w:rPr>
          <w:sz w:val="22"/>
          <w:szCs w:val="22"/>
        </w:rPr>
      </w:pPr>
      <w:r>
        <w:rPr>
          <w:sz w:val="22"/>
          <w:szCs w:val="22"/>
        </w:rPr>
        <w:t xml:space="preserve">umieścić czytelną pieczątkę z nazwą firmy Wykonawcy, nr telefonu, </w:t>
      </w:r>
    </w:p>
    <w:p w:rsidR="00B42BFC" w:rsidRDefault="00B42BFC" w:rsidP="00B42BFC">
      <w:pPr>
        <w:numPr>
          <w:ilvl w:val="0"/>
          <w:numId w:val="26"/>
        </w:numPr>
        <w:tabs>
          <w:tab w:val="num" w:pos="540"/>
        </w:tabs>
        <w:ind w:left="540" w:right="204"/>
        <w:jc w:val="both"/>
        <w:rPr>
          <w:sz w:val="22"/>
          <w:szCs w:val="22"/>
        </w:rPr>
      </w:pPr>
      <w:r>
        <w:rPr>
          <w:sz w:val="22"/>
          <w:szCs w:val="22"/>
        </w:rPr>
        <w:t xml:space="preserve">uzyskać pieczęć i podpis lekarza medycyny pracy dopuszczającego do pracy lub poświadczającego zdolność do wykonywania pracy na danym stanowisku </w:t>
      </w:r>
      <w:r>
        <w:rPr>
          <w:sz w:val="22"/>
          <w:szCs w:val="22"/>
        </w:rPr>
        <w:br/>
        <w:t>i w danych warunkach. Pieczęć i podpis należy uzyskać podczas wykonywania badań okresowych lub innych. Należy uwzględnić również ewentualne przeciwwskazania/dopuszczenia m.in. do pracy na wysokości. Brak odpowiednich zapisów oznacza, iż pracownik nie może wykonywać pracy na wysokości,</w:t>
      </w:r>
    </w:p>
    <w:p w:rsidR="00B42BFC" w:rsidRDefault="00B42BFC" w:rsidP="00B42BFC">
      <w:pPr>
        <w:ind w:left="180" w:right="204"/>
        <w:jc w:val="both"/>
        <w:rPr>
          <w:sz w:val="22"/>
          <w:szCs w:val="22"/>
        </w:rPr>
      </w:pPr>
      <w:r>
        <w:rPr>
          <w:sz w:val="22"/>
          <w:szCs w:val="22"/>
        </w:rPr>
        <w:t>UWAGA! W przypadku wykonywania prac przez obcokrajowca zaświadczenie</w:t>
      </w:r>
      <w:r w:rsidRPr="007F5F00">
        <w:rPr>
          <w:sz w:val="22"/>
          <w:szCs w:val="22"/>
        </w:rPr>
        <w:t xml:space="preserve"> lekarskie</w:t>
      </w:r>
      <w:r w:rsidRPr="007F5F00">
        <w:t xml:space="preserve"> </w:t>
      </w:r>
      <w:r>
        <w:rPr>
          <w:sz w:val="22"/>
          <w:szCs w:val="22"/>
        </w:rPr>
        <w:t xml:space="preserve">należy przetłumaczyć </w:t>
      </w:r>
      <w:r w:rsidRPr="007F5F00">
        <w:rPr>
          <w:sz w:val="22"/>
          <w:szCs w:val="22"/>
        </w:rPr>
        <w:t xml:space="preserve">a przełożony nadzorujący te prace </w:t>
      </w:r>
      <w:r>
        <w:rPr>
          <w:sz w:val="22"/>
          <w:szCs w:val="22"/>
        </w:rPr>
        <w:t>jest zobowiązany napisać</w:t>
      </w:r>
      <w:r w:rsidRPr="007F5F00">
        <w:rPr>
          <w:sz w:val="22"/>
          <w:szCs w:val="22"/>
        </w:rPr>
        <w:t xml:space="preserve"> oświadczenie</w:t>
      </w:r>
      <w:r>
        <w:rPr>
          <w:sz w:val="22"/>
          <w:szCs w:val="22"/>
        </w:rPr>
        <w:t>,</w:t>
      </w:r>
      <w:r w:rsidRPr="007F5F00">
        <w:rPr>
          <w:sz w:val="22"/>
          <w:szCs w:val="22"/>
        </w:rPr>
        <w:t xml:space="preserve"> że tłumaczenie jest zgodne </w:t>
      </w:r>
      <w:r>
        <w:rPr>
          <w:sz w:val="22"/>
          <w:szCs w:val="22"/>
        </w:rPr>
        <w:t xml:space="preserve">z prawdą i pracownicy zdolni </w:t>
      </w:r>
      <w:r w:rsidRPr="007F5F00">
        <w:rPr>
          <w:sz w:val="22"/>
          <w:szCs w:val="22"/>
        </w:rPr>
        <w:t xml:space="preserve">do wykonywania pracy. </w:t>
      </w:r>
      <w:r>
        <w:rPr>
          <w:sz w:val="22"/>
          <w:szCs w:val="22"/>
        </w:rPr>
        <w:t>Powyższe dokumenty winny być dołączone do paszportu</w:t>
      </w:r>
      <w:r w:rsidRPr="007F5F00">
        <w:rPr>
          <w:sz w:val="22"/>
          <w:szCs w:val="22"/>
        </w:rPr>
        <w:t>.</w:t>
      </w:r>
    </w:p>
    <w:p w:rsidR="00B42BFC" w:rsidRDefault="00B42BFC" w:rsidP="00B42BFC">
      <w:pPr>
        <w:numPr>
          <w:ilvl w:val="0"/>
          <w:numId w:val="26"/>
        </w:numPr>
        <w:tabs>
          <w:tab w:val="num" w:pos="540"/>
        </w:tabs>
        <w:ind w:left="540" w:right="204"/>
        <w:jc w:val="both"/>
        <w:rPr>
          <w:sz w:val="22"/>
          <w:szCs w:val="22"/>
        </w:rPr>
      </w:pPr>
      <w:r>
        <w:rPr>
          <w:sz w:val="22"/>
          <w:szCs w:val="22"/>
        </w:rPr>
        <w:t>wpisać kwalifikacje Pracownika Wykonawcy lub Pracownika Podwykonawcy poświadczone odpowiednimi dokumentami - wpisuje przełożony poświadczając własnym czytelnym podpisem,</w:t>
      </w:r>
    </w:p>
    <w:p w:rsidR="00B42BFC" w:rsidRDefault="00B42BFC" w:rsidP="00B42BFC">
      <w:pPr>
        <w:numPr>
          <w:ilvl w:val="0"/>
          <w:numId w:val="26"/>
        </w:numPr>
        <w:tabs>
          <w:tab w:val="num" w:pos="540"/>
        </w:tabs>
        <w:ind w:right="204"/>
        <w:jc w:val="both"/>
        <w:rPr>
          <w:sz w:val="22"/>
          <w:szCs w:val="22"/>
        </w:rPr>
      </w:pPr>
      <w:r w:rsidRPr="009660E6">
        <w:rPr>
          <w:sz w:val="22"/>
          <w:szCs w:val="22"/>
        </w:rPr>
        <w:t>wpisać potwierdzenie p</w:t>
      </w:r>
      <w:r>
        <w:rPr>
          <w:sz w:val="22"/>
          <w:szCs w:val="22"/>
        </w:rPr>
        <w:t>ozytywnego wyniku testu sprawdzającego</w:t>
      </w:r>
      <w:r>
        <w:t xml:space="preserve"> </w:t>
      </w:r>
      <w:r w:rsidRPr="007F5F00">
        <w:rPr>
          <w:sz w:val="22"/>
          <w:szCs w:val="22"/>
        </w:rPr>
        <w:t>wi</w:t>
      </w:r>
      <w:r>
        <w:rPr>
          <w:sz w:val="22"/>
          <w:szCs w:val="22"/>
        </w:rPr>
        <w:t xml:space="preserve">edzę z podstawowych zasad BHP </w:t>
      </w:r>
      <w:r w:rsidRPr="007F5F00">
        <w:rPr>
          <w:sz w:val="22"/>
          <w:szCs w:val="22"/>
        </w:rPr>
        <w:t>ArcelorMittal Poland S.A.</w:t>
      </w:r>
      <w:r w:rsidRPr="009660E6">
        <w:rPr>
          <w:sz w:val="22"/>
          <w:szCs w:val="22"/>
        </w:rPr>
        <w:t>, organizowanego przez Biuro BHP ArcelorMittal Poland S.A.</w:t>
      </w:r>
      <w:r>
        <w:rPr>
          <w:sz w:val="22"/>
          <w:szCs w:val="22"/>
        </w:rPr>
        <w:t xml:space="preserve"> - wpisuje pracownik Biura BHP ArcelorMittal Poland S.A. poświadczając własnym czytelnym podpisem, z wyjątkiem oddziału w Zdzieszowicach, gdzie przełożony wpisuje potwierdzenie do Paszportu Pracownika Wykonawcy lub Pracownika Podwykonawcy po uzyskaniu pozytywnego wyniku egzaminu Pracownika i wpisaniu jego danych personalnych do elektronicznego rejestru w Biurze BHP oraz po uzyskaniu przepustki wejściowej</w:t>
      </w:r>
    </w:p>
    <w:p w:rsidR="00B42BFC" w:rsidRDefault="00B42BFC" w:rsidP="00B42BFC">
      <w:pPr>
        <w:tabs>
          <w:tab w:val="num" w:pos="540"/>
        </w:tabs>
        <w:ind w:left="502" w:right="204"/>
        <w:jc w:val="both"/>
        <w:rPr>
          <w:sz w:val="22"/>
          <w:szCs w:val="22"/>
        </w:rPr>
      </w:pPr>
    </w:p>
    <w:p w:rsidR="00B42BFC" w:rsidRDefault="00B42BFC" w:rsidP="00B42BFC">
      <w:pPr>
        <w:tabs>
          <w:tab w:val="num" w:pos="540"/>
        </w:tabs>
        <w:ind w:right="204"/>
        <w:jc w:val="both"/>
        <w:rPr>
          <w:sz w:val="22"/>
          <w:szCs w:val="22"/>
        </w:rPr>
      </w:pPr>
      <w:r w:rsidRPr="00D4033A">
        <w:rPr>
          <w:sz w:val="22"/>
          <w:szCs w:val="22"/>
        </w:rPr>
        <w:t>Szkolenie BHP</w:t>
      </w:r>
      <w:r>
        <w:rPr>
          <w:sz w:val="22"/>
          <w:szCs w:val="22"/>
        </w:rPr>
        <w:t xml:space="preserve"> i test sprawdzający przeprowadzany przez Biuro BHP</w:t>
      </w:r>
      <w:r w:rsidRPr="00D4033A">
        <w:rPr>
          <w:sz w:val="22"/>
          <w:szCs w:val="22"/>
        </w:rPr>
        <w:t xml:space="preserve"> jest ważne przez taki sam okres jak badania lekarskie potwierdzone pieczątką lekarza w danym paszporcie (możliwe 2 pieczątki lekarza w jednym egzemplarzu). Przy zmianie paszportu ze względu na utratę ważności badań lekarskich (na podstawie drugiej pieczątki lekarza) obowiązuje konieczność przejścia nowego szkolenia BHP. W przypadku prośby o „przepisanie” szkolenia do nowego paszportu ze względu na np. zmianę pracodawcy, przepisane może być tylko szkolenie, które odbyło się nie dalej niż rok wstecz od daty wystąpienia z taką prośbą. Przepisywane szkolenie musi być potwierdzone podpisem pracownika na liście obecności oraz pozytywnym wynikiem testu końcowego. Paszport, który utracił ważność jest wtedy przejmowany przez BHP.”</w:t>
      </w:r>
    </w:p>
    <w:p w:rsidR="00B42BFC" w:rsidRPr="009660E6" w:rsidRDefault="00B42BFC" w:rsidP="00B42BFC">
      <w:pPr>
        <w:tabs>
          <w:tab w:val="num" w:pos="540"/>
        </w:tabs>
        <w:ind w:right="204"/>
        <w:jc w:val="both"/>
        <w:rPr>
          <w:sz w:val="22"/>
          <w:szCs w:val="22"/>
        </w:rPr>
      </w:pPr>
      <w:r>
        <w:rPr>
          <w:sz w:val="22"/>
          <w:szCs w:val="22"/>
        </w:rPr>
        <w:t xml:space="preserve">W oddziale Zdzieszowice szkolenie i test sprawdzający muszą być odbywane okresowo, co 3 lata. </w:t>
      </w:r>
    </w:p>
    <w:p w:rsidR="00B42BFC" w:rsidRDefault="00B42BFC" w:rsidP="00B42BFC">
      <w:pPr>
        <w:widowControl w:val="0"/>
        <w:autoSpaceDE w:val="0"/>
        <w:autoSpaceDN w:val="0"/>
        <w:adjustRightInd w:val="0"/>
        <w:ind w:left="540" w:right="204"/>
        <w:jc w:val="both"/>
        <w:rPr>
          <w:sz w:val="22"/>
          <w:szCs w:val="22"/>
        </w:rPr>
      </w:pPr>
    </w:p>
    <w:p w:rsidR="00B42BFC" w:rsidRPr="009660E6" w:rsidRDefault="00B42BFC" w:rsidP="00B42BFC">
      <w:pPr>
        <w:widowControl w:val="0"/>
        <w:autoSpaceDE w:val="0"/>
        <w:autoSpaceDN w:val="0"/>
        <w:adjustRightInd w:val="0"/>
        <w:ind w:left="180" w:right="204"/>
        <w:jc w:val="both"/>
        <w:rPr>
          <w:sz w:val="22"/>
          <w:szCs w:val="22"/>
        </w:rPr>
      </w:pPr>
      <w:r w:rsidRPr="009660E6">
        <w:rPr>
          <w:sz w:val="22"/>
          <w:szCs w:val="22"/>
        </w:rPr>
        <w:lastRenderedPageBreak/>
        <w:t>Zabrania się wykonywania fotografii/filmu na Te</w:t>
      </w:r>
      <w:r>
        <w:rPr>
          <w:sz w:val="22"/>
          <w:szCs w:val="22"/>
        </w:rPr>
        <w:t>renie ArcelorMittal Poland S.A.</w:t>
      </w:r>
      <w:r w:rsidRPr="009660E6">
        <w:rPr>
          <w:sz w:val="22"/>
          <w:szCs w:val="22"/>
        </w:rPr>
        <w:t xml:space="preserve"> </w:t>
      </w:r>
    </w:p>
    <w:p w:rsidR="00B42BFC" w:rsidRDefault="00B42BFC" w:rsidP="00B42BFC">
      <w:pPr>
        <w:tabs>
          <w:tab w:val="left" w:pos="6860"/>
        </w:tabs>
        <w:ind w:right="204"/>
        <w:jc w:val="both"/>
        <w:rPr>
          <w:sz w:val="22"/>
          <w:szCs w:val="22"/>
        </w:rPr>
      </w:pPr>
    </w:p>
    <w:p w:rsidR="00B42BFC" w:rsidRDefault="00B42BFC" w:rsidP="00B42BFC">
      <w:pPr>
        <w:pStyle w:val="Tekst1"/>
        <w:spacing w:line="240" w:lineRule="auto"/>
        <w:ind w:left="0" w:right="204"/>
        <w:rPr>
          <w:b/>
          <w:color w:val="auto"/>
        </w:rPr>
      </w:pPr>
      <w:bookmarkStart w:id="115" w:name="OLE_LINK40"/>
      <w:bookmarkStart w:id="116" w:name="OLE_LINK41"/>
      <w:r>
        <w:rPr>
          <w:b/>
          <w:color w:val="auto"/>
        </w:rPr>
        <w:t>3.1.1. Odstępstwa od wymogu posiadania Paszportu.</w:t>
      </w:r>
    </w:p>
    <w:p w:rsidR="00B42BFC" w:rsidRDefault="00B42BFC" w:rsidP="00B42BFC">
      <w:pPr>
        <w:pStyle w:val="Tekst1"/>
        <w:spacing w:line="240" w:lineRule="auto"/>
        <w:ind w:left="0" w:right="204" w:firstLine="360"/>
        <w:rPr>
          <w:b/>
          <w:color w:val="auto"/>
        </w:rPr>
      </w:pPr>
      <w:r>
        <w:rPr>
          <w:b/>
          <w:color w:val="auto"/>
        </w:rPr>
        <w:t>Paszportów nie mają obowiązku posiadać:</w:t>
      </w:r>
    </w:p>
    <w:bookmarkEnd w:id="115"/>
    <w:bookmarkEnd w:id="116"/>
    <w:p w:rsidR="00B42BFC" w:rsidRDefault="00B42BFC" w:rsidP="00B42BFC">
      <w:pPr>
        <w:numPr>
          <w:ilvl w:val="0"/>
          <w:numId w:val="23"/>
        </w:numPr>
        <w:ind w:right="204"/>
        <w:jc w:val="both"/>
        <w:rPr>
          <w:sz w:val="22"/>
          <w:szCs w:val="22"/>
        </w:rPr>
      </w:pPr>
      <w:r>
        <w:rPr>
          <w:sz w:val="22"/>
          <w:szCs w:val="22"/>
        </w:rPr>
        <w:t>Pracownicy Spółek zależnych, w których ArcelorMittal Poland S.A. posiada 50% lub powyżej udziałów, przy czym obowiązują bezwzględnie tych pracowników zasady zawarte w Księdze i Umowie. Spółki te w stosunku do swoich Wykonawców działają w imieniu ArcelorMittal Poland S.A. reprezentując jej stanowisko zawarte w Księdze i Umowie (miedzy innymi pobierają dla nich paszporty, kontrolują ich wydanie pracownikom swoich Wykonawców),</w:t>
      </w:r>
    </w:p>
    <w:p w:rsidR="00B42BFC" w:rsidRDefault="00B42BFC" w:rsidP="00B42BFC">
      <w:pPr>
        <w:numPr>
          <w:ilvl w:val="0"/>
          <w:numId w:val="23"/>
        </w:numPr>
        <w:ind w:right="204"/>
        <w:jc w:val="both"/>
        <w:rPr>
          <w:sz w:val="22"/>
          <w:szCs w:val="22"/>
        </w:rPr>
      </w:pPr>
      <w:r>
        <w:rPr>
          <w:sz w:val="22"/>
          <w:szCs w:val="22"/>
        </w:rPr>
        <w:t>Pracownicy firm wykonujących jednodniowe serwisy sprzętu, maszyn, prace pogotowia techniczno-awaryjnego, prace konserwacyjne w budynkach biurowych, itp. wykonywane na terenie ArcelorMittal Poland S.A.,</w:t>
      </w:r>
    </w:p>
    <w:p w:rsidR="00B42BFC" w:rsidRDefault="00B42BFC" w:rsidP="00B42BFC">
      <w:pPr>
        <w:numPr>
          <w:ilvl w:val="0"/>
          <w:numId w:val="23"/>
        </w:numPr>
        <w:ind w:right="204"/>
        <w:jc w:val="both"/>
        <w:rPr>
          <w:sz w:val="22"/>
          <w:szCs w:val="22"/>
        </w:rPr>
      </w:pPr>
      <w:r>
        <w:rPr>
          <w:sz w:val="22"/>
          <w:szCs w:val="22"/>
        </w:rPr>
        <w:t>Pracownicy podmiotów świadczących usługi ochrony osób i mienia na podstawie umowy zawartej ze Spółką,</w:t>
      </w:r>
    </w:p>
    <w:p w:rsidR="00B42BFC" w:rsidRDefault="00B42BFC" w:rsidP="00B42BFC">
      <w:pPr>
        <w:numPr>
          <w:ilvl w:val="0"/>
          <w:numId w:val="23"/>
        </w:numPr>
        <w:ind w:right="204"/>
        <w:jc w:val="both"/>
        <w:rPr>
          <w:sz w:val="22"/>
          <w:szCs w:val="22"/>
        </w:rPr>
      </w:pPr>
      <w:r>
        <w:rPr>
          <w:sz w:val="22"/>
          <w:szCs w:val="22"/>
        </w:rPr>
        <w:t>Pracownicy firm nie wykonujący bezpośrednio Pracy na Terenie ArcelorMittal Poland S.A., którzy kontrolują okresowo wykonywane prace np. Prezes spółki, jego zastępcy, właściciel firmy (informacje takie firma przesyła do Biura Ochrony,</w:t>
      </w:r>
    </w:p>
    <w:p w:rsidR="00B42BFC" w:rsidRDefault="00B42BFC" w:rsidP="00B42BFC">
      <w:pPr>
        <w:numPr>
          <w:ilvl w:val="0"/>
          <w:numId w:val="23"/>
        </w:numPr>
        <w:ind w:right="204"/>
        <w:jc w:val="both"/>
        <w:rPr>
          <w:sz w:val="22"/>
          <w:szCs w:val="22"/>
        </w:rPr>
      </w:pPr>
      <w:r>
        <w:rPr>
          <w:sz w:val="22"/>
          <w:szCs w:val="22"/>
        </w:rPr>
        <w:t>Pracownicy kontrolnych organów zewnętrznych: Państwowa Inspekcja Pracy, Sanepid, UDT, itp.,</w:t>
      </w:r>
    </w:p>
    <w:p w:rsidR="00B42BFC" w:rsidRDefault="00B42BFC" w:rsidP="00B42BFC">
      <w:pPr>
        <w:numPr>
          <w:ilvl w:val="0"/>
          <w:numId w:val="23"/>
        </w:numPr>
        <w:ind w:right="204"/>
        <w:jc w:val="both"/>
        <w:rPr>
          <w:sz w:val="22"/>
          <w:szCs w:val="22"/>
        </w:rPr>
      </w:pPr>
      <w:r>
        <w:rPr>
          <w:sz w:val="22"/>
          <w:szCs w:val="22"/>
        </w:rPr>
        <w:t>Osoby sprzątające hale produkcyjne i budynki administracyjne, jednakże w tym przypadku musi zostać sporządzony Protokół uzgodnień i przekazany do Biura BHP. Mogą to być zgłoszenia na cały okres wykonywania prac w danym obiekcie zgodny z okresem zawartym w umowie (np.. rok, kwartał, miesiąc) Osoby te muszą zostać zapoznane z zagrożeniami występującymi na danym terenie.</w:t>
      </w:r>
    </w:p>
    <w:p w:rsidR="00B42BFC" w:rsidRDefault="00B42BFC" w:rsidP="00B42BFC">
      <w:pPr>
        <w:numPr>
          <w:ilvl w:val="0"/>
          <w:numId w:val="23"/>
        </w:numPr>
        <w:ind w:right="204"/>
        <w:jc w:val="both"/>
        <w:rPr>
          <w:sz w:val="22"/>
          <w:szCs w:val="22"/>
        </w:rPr>
      </w:pPr>
      <w:r>
        <w:rPr>
          <w:sz w:val="22"/>
          <w:szCs w:val="22"/>
        </w:rPr>
        <w:t>Pracownicy firm wykonujących inne prace po uzyskaniu pisemnego odstępstwa wydanego przez Biuro BHP.</w:t>
      </w:r>
      <w:r w:rsidRPr="005B3337">
        <w:rPr>
          <w:sz w:val="22"/>
          <w:szCs w:val="22"/>
        </w:rPr>
        <w:t xml:space="preserve"> </w:t>
      </w:r>
      <w:r>
        <w:rPr>
          <w:sz w:val="22"/>
          <w:szCs w:val="22"/>
        </w:rPr>
        <w:t>Decyzje o odstępstwie podejmuje wyznaczony pracownik Biura BHP.</w:t>
      </w:r>
    </w:p>
    <w:p w:rsidR="00B42BFC" w:rsidRDefault="00B42BFC" w:rsidP="00B42BFC">
      <w:pPr>
        <w:tabs>
          <w:tab w:val="left" w:pos="6860"/>
        </w:tabs>
        <w:ind w:right="204"/>
        <w:jc w:val="both"/>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117" w:name="_Toc263835433"/>
      <w:bookmarkStart w:id="118" w:name="_Toc328141193"/>
      <w:bookmarkStart w:id="119" w:name="_Toc328141713"/>
      <w:bookmarkStart w:id="120" w:name="_Toc328141808"/>
      <w:bookmarkStart w:id="121" w:name="_Toc328401295"/>
      <w:r>
        <w:rPr>
          <w:b/>
          <w:sz w:val="22"/>
          <w:szCs w:val="22"/>
        </w:rPr>
        <w:t>3.2. Weryfikacja posiadanych uprawnień, szkoleń okresowych i badań lekarskich</w:t>
      </w:r>
      <w:bookmarkEnd w:id="117"/>
      <w:bookmarkEnd w:id="118"/>
      <w:bookmarkEnd w:id="119"/>
      <w:bookmarkEnd w:id="120"/>
      <w:bookmarkEnd w:id="121"/>
    </w:p>
    <w:p w:rsidR="00B42BFC" w:rsidRDefault="00B42BFC" w:rsidP="00B42BFC">
      <w:pPr>
        <w:ind w:right="204"/>
        <w:jc w:val="both"/>
        <w:rPr>
          <w:sz w:val="22"/>
          <w:szCs w:val="22"/>
        </w:rPr>
      </w:pPr>
      <w:r>
        <w:rPr>
          <w:sz w:val="22"/>
          <w:szCs w:val="22"/>
        </w:rPr>
        <w:t xml:space="preserve">Pracownicy Wykonawcy i Pracownicy Podwykonawcy muszą posiadać aktualne szkolenia, badania lekarskie i uprawnienia adekwatne do czynności wykonywanych w ramach zamówionych do wykonania zadań. Szczegółowe uprawnienia i kwalifikacje określają przepisy polskiego prawa. </w:t>
      </w:r>
    </w:p>
    <w:p w:rsidR="00B42BFC" w:rsidRDefault="00B42BFC" w:rsidP="00B42BFC">
      <w:pPr>
        <w:ind w:right="204"/>
        <w:rPr>
          <w:sz w:val="22"/>
          <w:szCs w:val="22"/>
        </w:rPr>
      </w:pPr>
    </w:p>
    <w:p w:rsidR="00B42BFC" w:rsidRDefault="00B42BFC" w:rsidP="00B42BFC">
      <w:pPr>
        <w:ind w:right="204"/>
        <w:jc w:val="both"/>
        <w:rPr>
          <w:sz w:val="22"/>
          <w:szCs w:val="22"/>
        </w:rPr>
      </w:pPr>
      <w:r>
        <w:rPr>
          <w:sz w:val="22"/>
          <w:szCs w:val="22"/>
        </w:rPr>
        <w:t>Pracownicy Biura BHP i przedstawiciel ArcelorMittal Poland S.A. mogą żądać od Wykonawcy przedstawienia stosownych dokumentów. Dokumenty do weryfikacji i kontroli muszą być zawsze dostępne na terenie wykonywania Prac.</w:t>
      </w:r>
      <w:r w:rsidRPr="005B3337">
        <w:rPr>
          <w:sz w:val="22"/>
          <w:szCs w:val="22"/>
        </w:rPr>
        <w:t xml:space="preserve"> </w:t>
      </w:r>
    </w:p>
    <w:p w:rsidR="00B42BFC" w:rsidRDefault="00B42BFC" w:rsidP="00B42BFC">
      <w:pPr>
        <w:ind w:right="204"/>
        <w:jc w:val="both"/>
        <w:rPr>
          <w:sz w:val="22"/>
          <w:szCs w:val="22"/>
        </w:rPr>
      </w:pPr>
    </w:p>
    <w:p w:rsidR="00B42BFC" w:rsidRDefault="00B42BFC" w:rsidP="00B42BFC">
      <w:pPr>
        <w:ind w:right="204"/>
        <w:jc w:val="both"/>
        <w:rPr>
          <w:sz w:val="22"/>
          <w:szCs w:val="22"/>
        </w:rPr>
      </w:pPr>
      <w:r>
        <w:rPr>
          <w:sz w:val="22"/>
          <w:szCs w:val="22"/>
        </w:rPr>
        <w:t>Pracownicy Biura BHP, przedstawiciel ArcelorMittal Poland S.A. oraz inni pracownicy ArcelorMittal Poland S.A. są upoważnieni do weryfikowania i wstrzymania realizacji zadań w związku z nieprzestrzeganiem przepisów i zasad bezpieczeństwa pracy przez Wykonawcę lub Podwykonawcę.</w:t>
      </w:r>
    </w:p>
    <w:p w:rsidR="00B42BFC" w:rsidRDefault="00B42BFC" w:rsidP="00B42BFC">
      <w:pPr>
        <w:ind w:right="204"/>
        <w:rPr>
          <w:sz w:val="22"/>
          <w:szCs w:val="22"/>
        </w:rPr>
        <w:sectPr w:rsidR="00B42BFC">
          <w:pgSz w:w="11906" w:h="16838"/>
          <w:pgMar w:top="1933" w:right="924" w:bottom="720" w:left="1418" w:header="709" w:footer="386" w:gutter="0"/>
          <w:cols w:space="708"/>
          <w:titlePg/>
          <w:docGrid w:linePitch="360"/>
        </w:sectPr>
      </w:pPr>
      <w:bookmarkStart w:id="122" w:name="_Toc171306523"/>
      <w:bookmarkStart w:id="123" w:name="_Toc263835435"/>
    </w:p>
    <w:p w:rsidR="00B42BFC" w:rsidRDefault="00B42BFC" w:rsidP="00B42BFC">
      <w:pPr>
        <w:pStyle w:val="Nagwek1"/>
      </w:pPr>
      <w:bookmarkStart w:id="124" w:name="_Toc328141195"/>
      <w:bookmarkStart w:id="125" w:name="_Toc328141715"/>
      <w:bookmarkStart w:id="126" w:name="_Toc328141810"/>
      <w:bookmarkStart w:id="127" w:name="_Toc328401297"/>
      <w:r>
        <w:lastRenderedPageBreak/>
        <w:t>4. Zasady ruchu drogowego osób i pojazdów</w:t>
      </w:r>
      <w:bookmarkEnd w:id="122"/>
      <w:bookmarkEnd w:id="123"/>
      <w:bookmarkEnd w:id="124"/>
      <w:bookmarkEnd w:id="125"/>
      <w:bookmarkEnd w:id="126"/>
      <w:bookmarkEnd w:id="127"/>
    </w:p>
    <w:p w:rsidR="00B42BFC" w:rsidRDefault="00B42BFC" w:rsidP="00B42BFC">
      <w:pPr>
        <w:ind w:right="204"/>
        <w:jc w:val="both"/>
        <w:rPr>
          <w:b/>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128" w:name="_Toc328141196"/>
      <w:bookmarkStart w:id="129" w:name="_Toc328141716"/>
      <w:bookmarkStart w:id="130" w:name="_Toc328141811"/>
      <w:bookmarkStart w:id="131" w:name="_Toc328401298"/>
      <w:r>
        <w:rPr>
          <w:b/>
          <w:sz w:val="22"/>
          <w:szCs w:val="22"/>
        </w:rPr>
        <w:t>4.1. Zasady ruchu pieszych</w:t>
      </w:r>
      <w:bookmarkEnd w:id="128"/>
      <w:bookmarkEnd w:id="129"/>
      <w:bookmarkEnd w:id="130"/>
      <w:bookmarkEnd w:id="131"/>
    </w:p>
    <w:p w:rsidR="00B42BFC" w:rsidRDefault="00B42BFC" w:rsidP="00B42BFC">
      <w:pPr>
        <w:ind w:right="204"/>
        <w:jc w:val="both"/>
        <w:rPr>
          <w:sz w:val="22"/>
          <w:szCs w:val="22"/>
        </w:rPr>
      </w:pPr>
      <w:r>
        <w:rPr>
          <w:sz w:val="22"/>
          <w:szCs w:val="22"/>
        </w:rPr>
        <w:t>Pracownicy Wykonawcy poruszają się wyłącznie:</w:t>
      </w:r>
    </w:p>
    <w:p w:rsidR="00B42BFC" w:rsidRDefault="00B42BFC" w:rsidP="00B42BFC">
      <w:pPr>
        <w:ind w:right="204"/>
        <w:jc w:val="both"/>
        <w:rPr>
          <w:sz w:val="22"/>
          <w:szCs w:val="22"/>
        </w:rPr>
      </w:pPr>
    </w:p>
    <w:p w:rsidR="00B42BFC" w:rsidRDefault="00B42BFC" w:rsidP="00B42BFC">
      <w:pPr>
        <w:numPr>
          <w:ilvl w:val="0"/>
          <w:numId w:val="7"/>
        </w:numPr>
        <w:ind w:left="720" w:right="204"/>
        <w:jc w:val="both"/>
        <w:rPr>
          <w:sz w:val="22"/>
          <w:szCs w:val="22"/>
        </w:rPr>
      </w:pPr>
      <w:r>
        <w:rPr>
          <w:sz w:val="22"/>
          <w:szCs w:val="22"/>
        </w:rPr>
        <w:t>po wyznaczonych szlakach komunikacyjnych dla pieszych,</w:t>
      </w:r>
    </w:p>
    <w:p w:rsidR="00B42BFC" w:rsidRDefault="00B42BFC" w:rsidP="00B42BFC">
      <w:pPr>
        <w:numPr>
          <w:ilvl w:val="0"/>
          <w:numId w:val="7"/>
        </w:numPr>
        <w:ind w:left="720" w:right="204"/>
        <w:jc w:val="both"/>
        <w:rPr>
          <w:sz w:val="22"/>
          <w:szCs w:val="22"/>
        </w:rPr>
      </w:pPr>
      <w:r>
        <w:rPr>
          <w:sz w:val="22"/>
          <w:szCs w:val="22"/>
        </w:rPr>
        <w:t>po terenie, na którym wykonują prace,</w:t>
      </w:r>
    </w:p>
    <w:p w:rsidR="00B42BFC" w:rsidRDefault="00B42BFC" w:rsidP="00B42BFC">
      <w:pPr>
        <w:numPr>
          <w:ilvl w:val="0"/>
          <w:numId w:val="7"/>
        </w:numPr>
        <w:ind w:left="720" w:right="204"/>
        <w:jc w:val="both"/>
        <w:rPr>
          <w:sz w:val="22"/>
          <w:szCs w:val="22"/>
        </w:rPr>
      </w:pPr>
      <w:r>
        <w:rPr>
          <w:sz w:val="22"/>
          <w:szCs w:val="22"/>
        </w:rPr>
        <w:t>w miejscach gdzie posiadają swoje pomieszczenia socjalne.</w:t>
      </w:r>
    </w:p>
    <w:p w:rsidR="00B42BFC" w:rsidRDefault="00B42BFC" w:rsidP="00B42BFC">
      <w:pPr>
        <w:ind w:right="204" w:firstLine="708"/>
        <w:jc w:val="both"/>
        <w:rPr>
          <w:sz w:val="22"/>
          <w:szCs w:val="22"/>
        </w:rPr>
      </w:pPr>
    </w:p>
    <w:p w:rsidR="00B42BFC" w:rsidRDefault="00B42BFC" w:rsidP="00B42BFC">
      <w:pPr>
        <w:ind w:right="204"/>
        <w:jc w:val="both"/>
        <w:rPr>
          <w:sz w:val="22"/>
          <w:szCs w:val="22"/>
        </w:rPr>
      </w:pPr>
      <w:r>
        <w:rPr>
          <w:sz w:val="22"/>
          <w:szCs w:val="22"/>
        </w:rPr>
        <w:t xml:space="preserve">Zabrania się przebywania pracowników Wykonawcy w miejscach, gdzie nie wykonują zamówionej pracy (w szczególności ciągi produkcyjne, magazyny, tory kolejowe, a także pomieszczenia biurowe). </w:t>
      </w:r>
    </w:p>
    <w:p w:rsidR="00B42BFC" w:rsidRDefault="00B42BFC" w:rsidP="00B42BFC">
      <w:pPr>
        <w:ind w:right="204"/>
        <w:jc w:val="both"/>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132" w:name="_Toc167858794"/>
      <w:bookmarkStart w:id="133" w:name="_Toc263835436"/>
      <w:bookmarkStart w:id="134" w:name="_Toc328141197"/>
      <w:bookmarkStart w:id="135" w:name="_Toc328141717"/>
      <w:bookmarkStart w:id="136" w:name="_Toc328141812"/>
      <w:bookmarkStart w:id="137" w:name="_Toc328401299"/>
      <w:r>
        <w:rPr>
          <w:b/>
          <w:sz w:val="22"/>
          <w:szCs w:val="22"/>
        </w:rPr>
        <w:t>4.2. Zasady ruchu pojazdów</w:t>
      </w:r>
      <w:bookmarkEnd w:id="132"/>
      <w:bookmarkEnd w:id="133"/>
      <w:bookmarkEnd w:id="134"/>
      <w:bookmarkEnd w:id="135"/>
      <w:bookmarkEnd w:id="136"/>
      <w:bookmarkEnd w:id="137"/>
    </w:p>
    <w:p w:rsidR="00B42BFC" w:rsidRDefault="00B42BFC" w:rsidP="00B42BFC">
      <w:pPr>
        <w:ind w:right="204"/>
        <w:jc w:val="both"/>
        <w:rPr>
          <w:sz w:val="22"/>
          <w:szCs w:val="22"/>
        </w:rPr>
      </w:pPr>
      <w:r>
        <w:rPr>
          <w:sz w:val="22"/>
          <w:szCs w:val="22"/>
        </w:rPr>
        <w:t>Na terenie ArcelorMittal Poland S.A. obowiązują przepisy jak na drogach publicznych, przy czym maksymalna dopuszczalna prędkość pojazdów nie może przekraczać:</w:t>
      </w:r>
    </w:p>
    <w:p w:rsidR="00B42BFC" w:rsidRDefault="00B42BFC" w:rsidP="00B42BFC">
      <w:pPr>
        <w:ind w:right="204"/>
        <w:jc w:val="both"/>
        <w:rPr>
          <w:sz w:val="22"/>
          <w:szCs w:val="22"/>
        </w:rPr>
      </w:pPr>
    </w:p>
    <w:p w:rsidR="00B42BFC" w:rsidRDefault="00B42BFC" w:rsidP="00B42BFC">
      <w:pPr>
        <w:ind w:right="204" w:firstLine="696"/>
        <w:jc w:val="both"/>
        <w:rPr>
          <w:sz w:val="22"/>
          <w:szCs w:val="22"/>
        </w:rPr>
      </w:pPr>
      <w:r>
        <w:rPr>
          <w:sz w:val="22"/>
          <w:szCs w:val="22"/>
        </w:rPr>
        <w:t xml:space="preserve">Kraków – </w:t>
      </w:r>
      <w:r>
        <w:rPr>
          <w:sz w:val="22"/>
          <w:szCs w:val="22"/>
        </w:rPr>
        <w:tab/>
      </w:r>
      <w:r>
        <w:rPr>
          <w:sz w:val="22"/>
          <w:szCs w:val="22"/>
        </w:rPr>
        <w:tab/>
      </w:r>
      <w:r>
        <w:rPr>
          <w:sz w:val="22"/>
          <w:szCs w:val="22"/>
        </w:rPr>
        <w:tab/>
      </w:r>
      <w:r>
        <w:rPr>
          <w:sz w:val="22"/>
          <w:szCs w:val="22"/>
        </w:rPr>
        <w:tab/>
        <w:t>40 km/godz.</w:t>
      </w:r>
    </w:p>
    <w:p w:rsidR="00B42BFC" w:rsidRDefault="00B42BFC" w:rsidP="00B42BFC">
      <w:pPr>
        <w:ind w:right="204" w:firstLine="696"/>
        <w:jc w:val="both"/>
        <w:rPr>
          <w:sz w:val="22"/>
          <w:szCs w:val="22"/>
        </w:rPr>
      </w:pPr>
      <w:r>
        <w:rPr>
          <w:sz w:val="22"/>
          <w:szCs w:val="22"/>
        </w:rPr>
        <w:t xml:space="preserve">Dąbrowa Górnicza –  </w:t>
      </w:r>
      <w:r>
        <w:rPr>
          <w:sz w:val="22"/>
          <w:szCs w:val="22"/>
        </w:rPr>
        <w:tab/>
      </w:r>
      <w:r>
        <w:rPr>
          <w:sz w:val="22"/>
          <w:szCs w:val="22"/>
        </w:rPr>
        <w:tab/>
      </w:r>
      <w:r>
        <w:rPr>
          <w:sz w:val="22"/>
          <w:szCs w:val="22"/>
        </w:rPr>
        <w:tab/>
        <w:t>40 km/godz.</w:t>
      </w:r>
    </w:p>
    <w:p w:rsidR="00B42BFC" w:rsidRDefault="00B42BFC" w:rsidP="00B42BFC">
      <w:pPr>
        <w:ind w:right="204" w:firstLine="696"/>
        <w:jc w:val="both"/>
        <w:rPr>
          <w:sz w:val="22"/>
          <w:szCs w:val="22"/>
        </w:rPr>
      </w:pPr>
      <w:r>
        <w:rPr>
          <w:sz w:val="22"/>
          <w:szCs w:val="22"/>
        </w:rPr>
        <w:t xml:space="preserve">Sosnowiec – </w:t>
      </w:r>
      <w:r>
        <w:rPr>
          <w:sz w:val="22"/>
          <w:szCs w:val="22"/>
        </w:rPr>
        <w:tab/>
      </w:r>
      <w:r>
        <w:rPr>
          <w:sz w:val="22"/>
          <w:szCs w:val="22"/>
        </w:rPr>
        <w:tab/>
      </w:r>
      <w:r>
        <w:rPr>
          <w:sz w:val="22"/>
          <w:szCs w:val="22"/>
        </w:rPr>
        <w:tab/>
      </w:r>
      <w:r>
        <w:rPr>
          <w:sz w:val="22"/>
          <w:szCs w:val="22"/>
        </w:rPr>
        <w:tab/>
        <w:t>20 km/godz.</w:t>
      </w:r>
    </w:p>
    <w:p w:rsidR="00B42BFC" w:rsidRDefault="00B42BFC" w:rsidP="00B42BFC">
      <w:pPr>
        <w:ind w:right="204" w:firstLine="696"/>
        <w:jc w:val="both"/>
        <w:rPr>
          <w:sz w:val="22"/>
          <w:szCs w:val="22"/>
        </w:rPr>
      </w:pPr>
      <w:r>
        <w:rPr>
          <w:sz w:val="22"/>
          <w:szCs w:val="22"/>
        </w:rPr>
        <w:t xml:space="preserve">Świętochłowice – </w:t>
      </w:r>
      <w:r>
        <w:rPr>
          <w:sz w:val="22"/>
          <w:szCs w:val="22"/>
        </w:rPr>
        <w:tab/>
      </w:r>
      <w:r>
        <w:rPr>
          <w:sz w:val="22"/>
          <w:szCs w:val="22"/>
        </w:rPr>
        <w:tab/>
      </w:r>
      <w:r>
        <w:rPr>
          <w:sz w:val="22"/>
          <w:szCs w:val="22"/>
        </w:rPr>
        <w:tab/>
        <w:t>20 km/godz.</w:t>
      </w:r>
    </w:p>
    <w:p w:rsidR="00B42BFC" w:rsidRDefault="00B42BFC" w:rsidP="00B42BFC">
      <w:pPr>
        <w:ind w:right="204" w:firstLine="696"/>
        <w:jc w:val="both"/>
        <w:rPr>
          <w:sz w:val="22"/>
          <w:szCs w:val="22"/>
        </w:rPr>
      </w:pPr>
      <w:r>
        <w:rPr>
          <w:sz w:val="22"/>
          <w:szCs w:val="22"/>
        </w:rPr>
        <w:t xml:space="preserve">Chorzów – Królewska – </w:t>
      </w:r>
      <w:r>
        <w:rPr>
          <w:sz w:val="22"/>
          <w:szCs w:val="22"/>
        </w:rPr>
        <w:tab/>
      </w:r>
      <w:r>
        <w:rPr>
          <w:sz w:val="22"/>
          <w:szCs w:val="22"/>
        </w:rPr>
        <w:tab/>
        <w:t>20 km/godz.</w:t>
      </w:r>
    </w:p>
    <w:p w:rsidR="00B42BFC" w:rsidRDefault="00B42BFC" w:rsidP="00B42BFC">
      <w:pPr>
        <w:ind w:right="204" w:firstLine="696"/>
        <w:jc w:val="both"/>
        <w:rPr>
          <w:sz w:val="22"/>
          <w:szCs w:val="22"/>
        </w:rPr>
      </w:pPr>
      <w:r>
        <w:rPr>
          <w:sz w:val="22"/>
          <w:szCs w:val="22"/>
        </w:rPr>
        <w:t xml:space="preserve">Zdzieszowice – </w:t>
      </w:r>
      <w:r>
        <w:rPr>
          <w:sz w:val="22"/>
          <w:szCs w:val="22"/>
        </w:rPr>
        <w:tab/>
        <w:t xml:space="preserve">                       40 km/godz.</w:t>
      </w:r>
    </w:p>
    <w:p w:rsidR="00B42BFC" w:rsidRDefault="00B42BFC" w:rsidP="00B42BFC">
      <w:pPr>
        <w:ind w:right="204" w:firstLine="696"/>
        <w:jc w:val="both"/>
        <w:rPr>
          <w:sz w:val="22"/>
          <w:szCs w:val="22"/>
        </w:rPr>
      </w:pPr>
    </w:p>
    <w:p w:rsidR="00B42BFC" w:rsidRDefault="00B42BFC" w:rsidP="00B42BFC">
      <w:pPr>
        <w:ind w:right="204"/>
        <w:jc w:val="both"/>
        <w:rPr>
          <w:sz w:val="22"/>
          <w:szCs w:val="22"/>
        </w:rPr>
      </w:pPr>
      <w:r>
        <w:rPr>
          <w:sz w:val="22"/>
          <w:szCs w:val="22"/>
        </w:rPr>
        <w:t>Na terenach ArcelorMittal Poland S.A. dopuszczalne jest także poruszanie się rowerami, przy czym istnieje bezwzględny obowiązek używania w tym celu kamizelek odblaskowych.</w:t>
      </w:r>
    </w:p>
    <w:p w:rsidR="00B42BFC" w:rsidRDefault="00B42BFC" w:rsidP="00B42BFC">
      <w:pPr>
        <w:ind w:right="204" w:firstLine="696"/>
        <w:jc w:val="both"/>
        <w:rPr>
          <w:sz w:val="22"/>
          <w:szCs w:val="22"/>
        </w:rPr>
      </w:pPr>
    </w:p>
    <w:p w:rsidR="00B42BFC" w:rsidRDefault="00B42BFC" w:rsidP="00B42BFC">
      <w:pPr>
        <w:widowControl w:val="0"/>
        <w:autoSpaceDE w:val="0"/>
        <w:autoSpaceDN w:val="0"/>
        <w:adjustRightInd w:val="0"/>
        <w:ind w:left="143" w:right="204" w:hanging="143"/>
        <w:jc w:val="both"/>
        <w:rPr>
          <w:sz w:val="22"/>
          <w:szCs w:val="22"/>
        </w:rPr>
      </w:pPr>
      <w:r>
        <w:rPr>
          <w:sz w:val="22"/>
          <w:szCs w:val="22"/>
        </w:rPr>
        <w:t>Kierowcy muszą zawsze i w każdych okolicznościach przestrzegać:</w:t>
      </w:r>
    </w:p>
    <w:p w:rsidR="00B42BFC" w:rsidRDefault="00B42BFC" w:rsidP="00B42BFC">
      <w:pPr>
        <w:widowControl w:val="0"/>
        <w:autoSpaceDE w:val="0"/>
        <w:autoSpaceDN w:val="0"/>
        <w:adjustRightInd w:val="0"/>
        <w:ind w:left="143" w:right="204" w:hanging="143"/>
        <w:jc w:val="both"/>
        <w:rPr>
          <w:sz w:val="22"/>
          <w:szCs w:val="22"/>
        </w:rPr>
      </w:pPr>
    </w:p>
    <w:p w:rsidR="00B42BFC" w:rsidRDefault="00B42BFC" w:rsidP="00B42BFC">
      <w:pPr>
        <w:widowControl w:val="0"/>
        <w:numPr>
          <w:ilvl w:val="0"/>
          <w:numId w:val="20"/>
        </w:numPr>
        <w:tabs>
          <w:tab w:val="clear" w:pos="1348"/>
          <w:tab w:val="num" w:pos="143"/>
        </w:tabs>
        <w:autoSpaceDE w:val="0"/>
        <w:autoSpaceDN w:val="0"/>
        <w:adjustRightInd w:val="0"/>
        <w:ind w:left="568" w:right="204"/>
        <w:jc w:val="both"/>
        <w:rPr>
          <w:sz w:val="22"/>
          <w:szCs w:val="22"/>
        </w:rPr>
      </w:pPr>
      <w:r>
        <w:rPr>
          <w:sz w:val="22"/>
          <w:szCs w:val="22"/>
        </w:rPr>
        <w:t>przepisów prawa o ruchu drogowym,</w:t>
      </w:r>
    </w:p>
    <w:p w:rsidR="00B42BFC" w:rsidRDefault="00B42BFC" w:rsidP="00B42BFC">
      <w:pPr>
        <w:widowControl w:val="0"/>
        <w:numPr>
          <w:ilvl w:val="0"/>
          <w:numId w:val="20"/>
        </w:numPr>
        <w:tabs>
          <w:tab w:val="clear" w:pos="1348"/>
          <w:tab w:val="num" w:pos="143"/>
        </w:tabs>
        <w:autoSpaceDE w:val="0"/>
        <w:autoSpaceDN w:val="0"/>
        <w:adjustRightInd w:val="0"/>
        <w:ind w:left="568" w:right="204"/>
        <w:jc w:val="both"/>
        <w:rPr>
          <w:sz w:val="22"/>
          <w:szCs w:val="22"/>
        </w:rPr>
      </w:pPr>
      <w:r>
        <w:rPr>
          <w:sz w:val="22"/>
          <w:szCs w:val="22"/>
        </w:rPr>
        <w:t>przepisów regulowanych znakami drogowymi na terenie ArcelorMittal Poland S.A. miedzy innymi dotyczących dopuszczalnych prędkości, pierwszeństwa ruchu, obszarów wykluczonych z ruchu, znaków STOP itd.,</w:t>
      </w:r>
    </w:p>
    <w:p w:rsidR="00B42BFC" w:rsidRDefault="00B42BFC" w:rsidP="00B42BFC">
      <w:pPr>
        <w:widowControl w:val="0"/>
        <w:numPr>
          <w:ilvl w:val="0"/>
          <w:numId w:val="21"/>
        </w:numPr>
        <w:tabs>
          <w:tab w:val="clear" w:pos="1348"/>
          <w:tab w:val="num" w:pos="143"/>
        </w:tabs>
        <w:autoSpaceDE w:val="0"/>
        <w:autoSpaceDN w:val="0"/>
        <w:adjustRightInd w:val="0"/>
        <w:ind w:left="568" w:right="204"/>
        <w:jc w:val="both"/>
        <w:rPr>
          <w:sz w:val="22"/>
          <w:szCs w:val="22"/>
        </w:rPr>
      </w:pPr>
      <w:r>
        <w:rPr>
          <w:sz w:val="22"/>
          <w:szCs w:val="22"/>
        </w:rPr>
        <w:t>wszelkich instrukcji udzielanych przez upoważnionych pracowników ArcelorMittal Poland S.A. zajmujących się regulowaniem i kontrolą ruchu.</w:t>
      </w:r>
    </w:p>
    <w:p w:rsidR="00B42BFC" w:rsidRDefault="00B42BFC" w:rsidP="00B42BFC">
      <w:pPr>
        <w:widowControl w:val="0"/>
        <w:autoSpaceDE w:val="0"/>
        <w:autoSpaceDN w:val="0"/>
        <w:adjustRightInd w:val="0"/>
        <w:ind w:right="204"/>
        <w:rPr>
          <w:sz w:val="22"/>
          <w:szCs w:val="22"/>
        </w:rPr>
      </w:pPr>
    </w:p>
    <w:p w:rsidR="00B42BFC" w:rsidRDefault="00B42BFC" w:rsidP="00B42BFC">
      <w:pPr>
        <w:widowControl w:val="0"/>
        <w:autoSpaceDE w:val="0"/>
        <w:autoSpaceDN w:val="0"/>
        <w:adjustRightInd w:val="0"/>
        <w:ind w:right="204"/>
        <w:jc w:val="both"/>
        <w:rPr>
          <w:sz w:val="22"/>
          <w:szCs w:val="22"/>
        </w:rPr>
      </w:pPr>
      <w:r>
        <w:rPr>
          <w:sz w:val="22"/>
          <w:szCs w:val="22"/>
        </w:rPr>
        <w:t xml:space="preserve">Pojazdy szynowe na terenie ArcelorMittal Poland S.A. mają zawsze pierwszeństwo przejazdu. Oznacza to, że przed każdym przejazdem kolejowym (także nie oznaczonym znakiem STOP) prowadzący pojazd musi się zatrzymać. </w:t>
      </w:r>
    </w:p>
    <w:p w:rsidR="00B42BFC" w:rsidRDefault="00B42BFC" w:rsidP="00B42BFC">
      <w:pPr>
        <w:widowControl w:val="0"/>
        <w:autoSpaceDE w:val="0"/>
        <w:autoSpaceDN w:val="0"/>
        <w:adjustRightInd w:val="0"/>
        <w:ind w:right="204"/>
        <w:jc w:val="both"/>
        <w:rPr>
          <w:sz w:val="22"/>
          <w:szCs w:val="22"/>
        </w:rPr>
      </w:pPr>
      <w:r>
        <w:rPr>
          <w:sz w:val="22"/>
          <w:szCs w:val="22"/>
        </w:rPr>
        <w:t>Palenie papierosów w pojazdach poruszających się lub wykonujących prace na terenie ArcelorMittal Poland SA jest zabronione.</w:t>
      </w:r>
    </w:p>
    <w:p w:rsidR="00B42BFC" w:rsidRDefault="00B42BFC" w:rsidP="00B42BFC">
      <w:pPr>
        <w:widowControl w:val="0"/>
        <w:autoSpaceDE w:val="0"/>
        <w:autoSpaceDN w:val="0"/>
        <w:adjustRightInd w:val="0"/>
        <w:ind w:right="204"/>
        <w:jc w:val="both"/>
        <w:rPr>
          <w:sz w:val="22"/>
          <w:szCs w:val="22"/>
        </w:rPr>
      </w:pPr>
    </w:p>
    <w:p w:rsidR="00B42BFC" w:rsidRDefault="00B42BFC" w:rsidP="00B42BFC">
      <w:pPr>
        <w:widowControl w:val="0"/>
        <w:autoSpaceDE w:val="0"/>
        <w:autoSpaceDN w:val="0"/>
        <w:adjustRightInd w:val="0"/>
        <w:ind w:right="204"/>
        <w:jc w:val="both"/>
        <w:rPr>
          <w:sz w:val="22"/>
          <w:szCs w:val="22"/>
        </w:rPr>
      </w:pPr>
      <w:r>
        <w:rPr>
          <w:sz w:val="22"/>
          <w:szCs w:val="22"/>
        </w:rPr>
        <w:t xml:space="preserve">Kierowca i pasażerowie pojazdów w czasie jazdy muszą mieć zapięte pasy bezpieczeństwa. </w:t>
      </w:r>
    </w:p>
    <w:p w:rsidR="00B42BFC" w:rsidRDefault="00B42BFC" w:rsidP="00B42BFC">
      <w:pPr>
        <w:widowControl w:val="0"/>
        <w:autoSpaceDE w:val="0"/>
        <w:autoSpaceDN w:val="0"/>
        <w:adjustRightInd w:val="0"/>
        <w:ind w:right="204"/>
        <w:jc w:val="both"/>
        <w:rPr>
          <w:sz w:val="22"/>
          <w:szCs w:val="22"/>
        </w:rPr>
      </w:pPr>
    </w:p>
    <w:p w:rsidR="00B42BFC" w:rsidRPr="0039559E" w:rsidRDefault="00B42BFC" w:rsidP="00B42BFC">
      <w:pPr>
        <w:widowControl w:val="0"/>
        <w:autoSpaceDE w:val="0"/>
        <w:autoSpaceDN w:val="0"/>
        <w:adjustRightInd w:val="0"/>
        <w:ind w:right="204"/>
        <w:jc w:val="both"/>
        <w:rPr>
          <w:sz w:val="22"/>
          <w:szCs w:val="22"/>
        </w:rPr>
      </w:pPr>
      <w:r w:rsidRPr="0039559E">
        <w:rPr>
          <w:sz w:val="22"/>
          <w:szCs w:val="22"/>
        </w:rPr>
        <w:t>Podczas kierowania pojazdami zabrania się korzystania z telefonów komórkowych i innych urządzeń komunikacyjnych (np. krótkofalówek).</w:t>
      </w:r>
    </w:p>
    <w:p w:rsidR="00B42BFC" w:rsidRDefault="00B42BFC" w:rsidP="00B42BFC">
      <w:pPr>
        <w:widowControl w:val="0"/>
        <w:autoSpaceDE w:val="0"/>
        <w:autoSpaceDN w:val="0"/>
        <w:adjustRightInd w:val="0"/>
        <w:ind w:right="204"/>
        <w:jc w:val="both"/>
        <w:rPr>
          <w:sz w:val="22"/>
          <w:szCs w:val="22"/>
        </w:rPr>
      </w:pPr>
    </w:p>
    <w:p w:rsidR="00B42BFC" w:rsidRDefault="00B42BFC" w:rsidP="00B42BFC">
      <w:pPr>
        <w:widowControl w:val="0"/>
        <w:autoSpaceDE w:val="0"/>
        <w:autoSpaceDN w:val="0"/>
        <w:adjustRightInd w:val="0"/>
        <w:ind w:right="204"/>
        <w:jc w:val="both"/>
        <w:rPr>
          <w:sz w:val="22"/>
          <w:szCs w:val="22"/>
        </w:rPr>
      </w:pPr>
      <w:r>
        <w:rPr>
          <w:sz w:val="22"/>
          <w:szCs w:val="22"/>
        </w:rPr>
        <w:t xml:space="preserve">Pojazdy przewożące substancje niebezpieczne muszą być oznakowane zgodnie </w:t>
      </w:r>
      <w:r>
        <w:rPr>
          <w:sz w:val="22"/>
          <w:szCs w:val="22"/>
        </w:rPr>
        <w:br/>
        <w:t>z obowiązującymi przepisami.</w:t>
      </w:r>
    </w:p>
    <w:p w:rsidR="00B42BFC" w:rsidRDefault="00B42BFC" w:rsidP="00B42BFC">
      <w:pPr>
        <w:widowControl w:val="0"/>
        <w:autoSpaceDE w:val="0"/>
        <w:autoSpaceDN w:val="0"/>
        <w:adjustRightInd w:val="0"/>
        <w:ind w:right="204"/>
        <w:jc w:val="both"/>
        <w:rPr>
          <w:sz w:val="22"/>
          <w:szCs w:val="22"/>
        </w:rPr>
      </w:pPr>
    </w:p>
    <w:p w:rsidR="00B42BFC" w:rsidRDefault="00B42BFC" w:rsidP="00B42BFC">
      <w:pPr>
        <w:widowControl w:val="0"/>
        <w:autoSpaceDE w:val="0"/>
        <w:autoSpaceDN w:val="0"/>
        <w:adjustRightInd w:val="0"/>
        <w:ind w:right="204"/>
        <w:jc w:val="both"/>
        <w:rPr>
          <w:sz w:val="22"/>
          <w:szCs w:val="22"/>
        </w:rPr>
      </w:pPr>
      <w:r>
        <w:rPr>
          <w:sz w:val="22"/>
          <w:szCs w:val="22"/>
        </w:rPr>
        <w:t>Pracownicy świadczący usługi ochrony osób i mienia oraz Biuro BHP uprawnione są do kontroli przestrzegania przepisów ruchu drogowego, a w szczególności: trzeźwości kierujących, ważności badań technicznych pojazdu, zasad bezpiecznego parkowania pojazdów, pomiaru prędkości pojazdów, używania świateł, używania pasów bezpieczeństwa.</w:t>
      </w:r>
    </w:p>
    <w:p w:rsidR="00B42BFC" w:rsidRDefault="00B42BFC" w:rsidP="00B42BFC">
      <w:pPr>
        <w:ind w:right="204"/>
        <w:jc w:val="both"/>
        <w:rPr>
          <w:sz w:val="22"/>
          <w:szCs w:val="22"/>
        </w:rPr>
      </w:pPr>
      <w:r>
        <w:rPr>
          <w:sz w:val="22"/>
          <w:szCs w:val="22"/>
        </w:rPr>
        <w:lastRenderedPageBreak/>
        <w:t xml:space="preserve">Nieprzestrzeganie powyższych zasad skutkować będzie utratą prawa wjazdu na teren ArcelorMittal Poland S.A., a w uzasadnionych przypadkach ujęciem sprawców </w:t>
      </w:r>
      <w:r>
        <w:rPr>
          <w:sz w:val="22"/>
          <w:szCs w:val="22"/>
        </w:rPr>
        <w:br/>
        <w:t xml:space="preserve">i skierowaniem wniosku o wszczęcie postępowania  do organów ścigania. </w:t>
      </w:r>
    </w:p>
    <w:p w:rsidR="00B42BFC" w:rsidRDefault="00B42BFC" w:rsidP="00B42BFC">
      <w:pPr>
        <w:widowControl w:val="0"/>
        <w:autoSpaceDE w:val="0"/>
        <w:autoSpaceDN w:val="0"/>
        <w:adjustRightInd w:val="0"/>
        <w:ind w:left="143" w:right="204"/>
        <w:jc w:val="both"/>
        <w:rPr>
          <w:sz w:val="22"/>
          <w:szCs w:val="22"/>
        </w:rPr>
      </w:pPr>
    </w:p>
    <w:p w:rsidR="00B42BFC" w:rsidRDefault="00B42BFC" w:rsidP="00B42BFC">
      <w:pPr>
        <w:widowControl w:val="0"/>
        <w:autoSpaceDE w:val="0"/>
        <w:autoSpaceDN w:val="0"/>
        <w:adjustRightInd w:val="0"/>
        <w:ind w:left="143" w:right="204"/>
        <w:jc w:val="both"/>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138" w:name="_Toc263835437"/>
      <w:bookmarkStart w:id="139" w:name="_Toc328141198"/>
      <w:bookmarkStart w:id="140" w:name="_Toc328141718"/>
      <w:bookmarkStart w:id="141" w:name="_Toc328141813"/>
      <w:bookmarkStart w:id="142" w:name="_Toc328401300"/>
      <w:r>
        <w:rPr>
          <w:b/>
          <w:sz w:val="22"/>
          <w:szCs w:val="22"/>
        </w:rPr>
        <w:t>4.3. Parkowanie pojazdów</w:t>
      </w:r>
      <w:bookmarkEnd w:id="138"/>
      <w:bookmarkEnd w:id="139"/>
      <w:bookmarkEnd w:id="140"/>
      <w:bookmarkEnd w:id="141"/>
      <w:bookmarkEnd w:id="142"/>
    </w:p>
    <w:p w:rsidR="00B42BFC" w:rsidRPr="009017D1" w:rsidRDefault="00B42BFC" w:rsidP="00B42BFC">
      <w:pPr>
        <w:widowControl w:val="0"/>
        <w:autoSpaceDE w:val="0"/>
        <w:autoSpaceDN w:val="0"/>
        <w:adjustRightInd w:val="0"/>
        <w:ind w:right="204"/>
        <w:jc w:val="both"/>
        <w:rPr>
          <w:sz w:val="22"/>
          <w:szCs w:val="22"/>
        </w:rPr>
      </w:pPr>
      <w:r w:rsidRPr="009017D1">
        <w:rPr>
          <w:sz w:val="22"/>
          <w:szCs w:val="22"/>
        </w:rPr>
        <w:t>Parkowanie pojazdów dozwolone jest w miejscach stałych parkingów wyznaczonych i oznakowanych oraz w miejscach tzw.: parkingów tymczasowych</w:t>
      </w:r>
      <w:r>
        <w:rPr>
          <w:sz w:val="22"/>
          <w:szCs w:val="22"/>
        </w:rPr>
        <w:t xml:space="preserve"> </w:t>
      </w:r>
      <w:r w:rsidRPr="009017D1">
        <w:rPr>
          <w:sz w:val="22"/>
          <w:szCs w:val="22"/>
        </w:rPr>
        <w:t>(wyznaczonych i oznakowanych)</w:t>
      </w:r>
      <w:r>
        <w:rPr>
          <w:sz w:val="22"/>
          <w:szCs w:val="22"/>
        </w:rPr>
        <w:t xml:space="preserve"> </w:t>
      </w:r>
      <w:r w:rsidRPr="009017D1">
        <w:rPr>
          <w:sz w:val="22"/>
          <w:szCs w:val="22"/>
        </w:rPr>
        <w:t>obowiązujących na czas remontu, inwestycji itp.</w:t>
      </w:r>
    </w:p>
    <w:p w:rsidR="00B42BFC" w:rsidRDefault="00B42BFC" w:rsidP="00B42BFC">
      <w:pPr>
        <w:widowControl w:val="0"/>
        <w:autoSpaceDE w:val="0"/>
        <w:autoSpaceDN w:val="0"/>
        <w:adjustRightInd w:val="0"/>
        <w:ind w:right="204"/>
        <w:jc w:val="both"/>
        <w:rPr>
          <w:sz w:val="22"/>
          <w:szCs w:val="22"/>
        </w:rPr>
      </w:pPr>
      <w:r w:rsidRPr="009017D1">
        <w:rPr>
          <w:sz w:val="22"/>
          <w:szCs w:val="22"/>
        </w:rPr>
        <w:t>Wjazd na „hale” jest dopus</w:t>
      </w:r>
      <w:r>
        <w:rPr>
          <w:sz w:val="22"/>
          <w:szCs w:val="22"/>
        </w:rPr>
        <w:t>zczalny wyłącznie w  celach za/</w:t>
      </w:r>
      <w:r w:rsidRPr="009017D1">
        <w:rPr>
          <w:sz w:val="22"/>
          <w:szCs w:val="22"/>
        </w:rPr>
        <w:t xml:space="preserve">wyładunku materiału i zawsze odbywa się pod nadzorem i na warunkach określonych przez </w:t>
      </w:r>
      <w:proofErr w:type="spellStart"/>
      <w:r w:rsidRPr="009017D1">
        <w:rPr>
          <w:sz w:val="22"/>
          <w:szCs w:val="22"/>
        </w:rPr>
        <w:t>przedstwiciela</w:t>
      </w:r>
      <w:proofErr w:type="spellEnd"/>
      <w:r w:rsidRPr="009017D1">
        <w:rPr>
          <w:sz w:val="22"/>
          <w:szCs w:val="22"/>
        </w:rPr>
        <w:t xml:space="preserve">  „hali”, który jest pracownikiem A</w:t>
      </w:r>
      <w:r>
        <w:rPr>
          <w:sz w:val="22"/>
          <w:szCs w:val="22"/>
        </w:rPr>
        <w:t>rcelor</w:t>
      </w:r>
      <w:r w:rsidRPr="009017D1">
        <w:rPr>
          <w:sz w:val="22"/>
          <w:szCs w:val="22"/>
        </w:rPr>
        <w:t>M</w:t>
      </w:r>
      <w:r>
        <w:rPr>
          <w:sz w:val="22"/>
          <w:szCs w:val="22"/>
        </w:rPr>
        <w:t xml:space="preserve">ittal </w:t>
      </w:r>
      <w:r w:rsidRPr="009017D1">
        <w:rPr>
          <w:sz w:val="22"/>
          <w:szCs w:val="22"/>
        </w:rPr>
        <w:t>P</w:t>
      </w:r>
      <w:r>
        <w:rPr>
          <w:sz w:val="22"/>
          <w:szCs w:val="22"/>
        </w:rPr>
        <w:t>oland S.A.</w:t>
      </w:r>
      <w:r w:rsidRPr="009017D1">
        <w:rPr>
          <w:sz w:val="22"/>
          <w:szCs w:val="22"/>
        </w:rPr>
        <w:t>.</w:t>
      </w:r>
    </w:p>
    <w:p w:rsidR="00B42BFC" w:rsidRDefault="00B42BFC" w:rsidP="00B42BFC">
      <w:pPr>
        <w:widowControl w:val="0"/>
        <w:autoSpaceDE w:val="0"/>
        <w:autoSpaceDN w:val="0"/>
        <w:adjustRightInd w:val="0"/>
        <w:ind w:right="204"/>
        <w:jc w:val="both"/>
        <w:rPr>
          <w:sz w:val="22"/>
          <w:szCs w:val="22"/>
        </w:rPr>
      </w:pPr>
    </w:p>
    <w:p w:rsidR="00B42BFC" w:rsidRDefault="00B42BFC" w:rsidP="00B42BFC">
      <w:pPr>
        <w:widowControl w:val="0"/>
        <w:autoSpaceDE w:val="0"/>
        <w:autoSpaceDN w:val="0"/>
        <w:adjustRightInd w:val="0"/>
        <w:ind w:right="204"/>
        <w:jc w:val="both"/>
        <w:rPr>
          <w:sz w:val="22"/>
          <w:szCs w:val="22"/>
        </w:rPr>
      </w:pPr>
      <w:r>
        <w:rPr>
          <w:sz w:val="22"/>
          <w:szCs w:val="22"/>
        </w:rPr>
        <w:t xml:space="preserve">Parkowanie samochodów nie może stwarzać zagrożenia (np. ograniczenia widoczności) dla ruchu kolejowego i winno odbywać się ze szczególnym uwzględnieniem skrajni torów. </w:t>
      </w:r>
    </w:p>
    <w:p w:rsidR="00B42BFC" w:rsidRDefault="00B42BFC" w:rsidP="00B42BFC">
      <w:pPr>
        <w:widowControl w:val="0"/>
        <w:autoSpaceDE w:val="0"/>
        <w:autoSpaceDN w:val="0"/>
        <w:adjustRightInd w:val="0"/>
        <w:ind w:left="143" w:right="204"/>
        <w:jc w:val="both"/>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143" w:name="_Toc263835438"/>
      <w:bookmarkStart w:id="144" w:name="_Toc328141199"/>
      <w:bookmarkStart w:id="145" w:name="_Toc328141719"/>
      <w:bookmarkStart w:id="146" w:name="_Toc328141814"/>
      <w:bookmarkStart w:id="147" w:name="_Toc328401301"/>
      <w:r>
        <w:rPr>
          <w:b/>
          <w:sz w:val="22"/>
          <w:szCs w:val="22"/>
        </w:rPr>
        <w:t>4.4. Ochrona nawierzchni dróg</w:t>
      </w:r>
      <w:bookmarkEnd w:id="143"/>
      <w:bookmarkEnd w:id="144"/>
      <w:bookmarkEnd w:id="145"/>
      <w:bookmarkEnd w:id="146"/>
      <w:bookmarkEnd w:id="147"/>
    </w:p>
    <w:p w:rsidR="00B42BFC" w:rsidRDefault="00B42BFC" w:rsidP="00B42BFC">
      <w:pPr>
        <w:widowControl w:val="0"/>
        <w:autoSpaceDE w:val="0"/>
        <w:autoSpaceDN w:val="0"/>
        <w:adjustRightInd w:val="0"/>
        <w:ind w:right="204"/>
        <w:jc w:val="both"/>
        <w:rPr>
          <w:sz w:val="22"/>
          <w:szCs w:val="22"/>
        </w:rPr>
      </w:pPr>
      <w:r>
        <w:rPr>
          <w:sz w:val="22"/>
          <w:szCs w:val="22"/>
        </w:rPr>
        <w:t xml:space="preserve">Maszyny budowlane pozbawione gumowych opon (np. z metalowymi gąsienicami, walce drogowe, ubijarki z metalowymi powierzchniami jezdnymi) mogą wjechać na teren ArcelorMittal Poland S.A. tylko na przyczepach holowanych przez ciągniki mające tego typu opony. </w:t>
      </w:r>
    </w:p>
    <w:p w:rsidR="00B42BFC" w:rsidRDefault="00B42BFC" w:rsidP="00B42BFC">
      <w:pPr>
        <w:widowControl w:val="0"/>
        <w:autoSpaceDE w:val="0"/>
        <w:autoSpaceDN w:val="0"/>
        <w:adjustRightInd w:val="0"/>
        <w:ind w:right="204"/>
        <w:jc w:val="both"/>
        <w:rPr>
          <w:sz w:val="22"/>
          <w:szCs w:val="22"/>
        </w:rPr>
      </w:pPr>
    </w:p>
    <w:p w:rsidR="00B42BFC" w:rsidRDefault="00B42BFC" w:rsidP="00B42BFC">
      <w:pPr>
        <w:widowControl w:val="0"/>
        <w:autoSpaceDE w:val="0"/>
        <w:autoSpaceDN w:val="0"/>
        <w:adjustRightInd w:val="0"/>
        <w:ind w:right="204"/>
        <w:jc w:val="both"/>
        <w:rPr>
          <w:sz w:val="22"/>
          <w:szCs w:val="22"/>
        </w:rPr>
      </w:pPr>
      <w:r>
        <w:rPr>
          <w:sz w:val="22"/>
          <w:szCs w:val="22"/>
        </w:rPr>
        <w:t xml:space="preserve">Wszystkie materiały lub towary rozproszone przypadkowo na drogach ArcelorMittal Poland S.A. przez Wykonawcę muszą być jak najszybciej przez niego usunięte. Taki teren powinien być odpowiednio oznakowany, ponadto musi zostać o tym fakcie poinformowane Biuro BHP i </w:t>
      </w:r>
      <w:r w:rsidRPr="0039559E">
        <w:rPr>
          <w:sz w:val="22"/>
          <w:szCs w:val="22"/>
        </w:rPr>
        <w:t>Biuro Nadzoru Właścicielskiego</w:t>
      </w:r>
      <w:r>
        <w:rPr>
          <w:sz w:val="22"/>
          <w:szCs w:val="22"/>
        </w:rPr>
        <w:t>.</w:t>
      </w:r>
    </w:p>
    <w:p w:rsidR="00B42BFC" w:rsidRDefault="00B42BFC" w:rsidP="00B42BFC">
      <w:pPr>
        <w:widowControl w:val="0"/>
        <w:autoSpaceDE w:val="0"/>
        <w:autoSpaceDN w:val="0"/>
        <w:adjustRightInd w:val="0"/>
        <w:ind w:right="204"/>
        <w:jc w:val="both"/>
        <w:rPr>
          <w:sz w:val="22"/>
          <w:szCs w:val="22"/>
        </w:rPr>
      </w:pPr>
    </w:p>
    <w:p w:rsidR="00B42BFC" w:rsidRDefault="00B42BFC" w:rsidP="00B42BFC">
      <w:pPr>
        <w:widowControl w:val="0"/>
        <w:autoSpaceDE w:val="0"/>
        <w:autoSpaceDN w:val="0"/>
        <w:adjustRightInd w:val="0"/>
        <w:ind w:right="204"/>
        <w:jc w:val="both"/>
        <w:rPr>
          <w:sz w:val="22"/>
          <w:szCs w:val="22"/>
        </w:rPr>
      </w:pPr>
      <w:r>
        <w:rPr>
          <w:sz w:val="22"/>
          <w:szCs w:val="22"/>
        </w:rPr>
        <w:t>Wszelkie szkody powstałe w rezultacie ignorowania tych reguł będą prowadzić do żądania odszkodowania od Wykonawcy.</w:t>
      </w:r>
    </w:p>
    <w:p w:rsidR="00B42BFC" w:rsidRDefault="00B42BFC" w:rsidP="00B42BFC">
      <w:pPr>
        <w:widowControl w:val="0"/>
        <w:autoSpaceDE w:val="0"/>
        <w:autoSpaceDN w:val="0"/>
        <w:adjustRightInd w:val="0"/>
        <w:ind w:left="143" w:right="204"/>
        <w:jc w:val="both"/>
        <w:rPr>
          <w:sz w:val="22"/>
          <w:szCs w:val="22"/>
        </w:rPr>
      </w:pPr>
    </w:p>
    <w:p w:rsidR="00B42BFC" w:rsidRDefault="00B42BFC" w:rsidP="00B42BFC">
      <w:pPr>
        <w:widowControl w:val="0"/>
        <w:autoSpaceDE w:val="0"/>
        <w:autoSpaceDN w:val="0"/>
        <w:adjustRightInd w:val="0"/>
        <w:ind w:right="204"/>
        <w:jc w:val="both"/>
        <w:rPr>
          <w:sz w:val="22"/>
          <w:szCs w:val="22"/>
        </w:rPr>
      </w:pPr>
      <w:r>
        <w:rPr>
          <w:sz w:val="22"/>
          <w:szCs w:val="22"/>
        </w:rPr>
        <w:t xml:space="preserve">Przejazd transportów ponadgabarytowych na terenie </w:t>
      </w:r>
      <w:proofErr w:type="spellStart"/>
      <w:r>
        <w:rPr>
          <w:sz w:val="22"/>
          <w:szCs w:val="22"/>
        </w:rPr>
        <w:t>ArcelorMIttal</w:t>
      </w:r>
      <w:proofErr w:type="spellEnd"/>
      <w:r>
        <w:rPr>
          <w:sz w:val="22"/>
          <w:szCs w:val="22"/>
        </w:rPr>
        <w:t xml:space="preserve"> Poland S.A. odbywa się zgodnie z powszechnie obowiązującymi przepisami Ustawy prawo o ruchu drogowym oraz rozporządzeń wykonawczych dotyczących przewozów ponadgabarytowych.</w:t>
      </w:r>
    </w:p>
    <w:p w:rsidR="00B42BFC" w:rsidRDefault="00B42BFC" w:rsidP="00B42BFC">
      <w:pPr>
        <w:widowControl w:val="0"/>
        <w:autoSpaceDE w:val="0"/>
        <w:autoSpaceDN w:val="0"/>
        <w:adjustRightInd w:val="0"/>
        <w:ind w:right="204"/>
        <w:jc w:val="both"/>
        <w:rPr>
          <w:sz w:val="22"/>
          <w:szCs w:val="22"/>
        </w:rPr>
      </w:pPr>
      <w:r>
        <w:rPr>
          <w:sz w:val="22"/>
          <w:szCs w:val="22"/>
        </w:rPr>
        <w:t xml:space="preserve">Przejazd tego typu ładunków musi być zgłoszony służbie ochrony w danej lokalizacji ArcelorMittal Poland S.A. oraz zarządcy dróg, po której transport będzie przebiegał. </w:t>
      </w:r>
    </w:p>
    <w:p w:rsidR="00B42BFC" w:rsidRDefault="00B42BFC" w:rsidP="00B42BFC">
      <w:pPr>
        <w:widowControl w:val="0"/>
        <w:autoSpaceDE w:val="0"/>
        <w:autoSpaceDN w:val="0"/>
        <w:adjustRightInd w:val="0"/>
        <w:ind w:right="204"/>
        <w:jc w:val="both"/>
        <w:rPr>
          <w:sz w:val="22"/>
          <w:szCs w:val="22"/>
        </w:rPr>
      </w:pPr>
    </w:p>
    <w:p w:rsidR="00B42BFC" w:rsidRDefault="00B42BFC" w:rsidP="00B42BFC">
      <w:pPr>
        <w:widowControl w:val="0"/>
        <w:autoSpaceDE w:val="0"/>
        <w:autoSpaceDN w:val="0"/>
        <w:adjustRightInd w:val="0"/>
        <w:ind w:right="204"/>
        <w:jc w:val="both"/>
        <w:rPr>
          <w:sz w:val="22"/>
          <w:szCs w:val="22"/>
        </w:rPr>
      </w:pPr>
      <w:r>
        <w:rPr>
          <w:sz w:val="22"/>
          <w:szCs w:val="22"/>
        </w:rPr>
        <w:t>Zgłoszenie powinno zawierać trasę transportu, rodzaj ładunku, datę i przybliżony czas przejazdu.</w:t>
      </w:r>
    </w:p>
    <w:p w:rsidR="00B42BFC" w:rsidRDefault="00B42BFC" w:rsidP="00B42BFC">
      <w:pPr>
        <w:widowControl w:val="0"/>
        <w:autoSpaceDE w:val="0"/>
        <w:autoSpaceDN w:val="0"/>
        <w:adjustRightInd w:val="0"/>
        <w:ind w:right="204"/>
        <w:jc w:val="both"/>
        <w:rPr>
          <w:sz w:val="22"/>
          <w:szCs w:val="22"/>
        </w:rPr>
      </w:pPr>
      <w:r>
        <w:rPr>
          <w:sz w:val="22"/>
          <w:szCs w:val="22"/>
        </w:rPr>
        <w:t>Dla każdego rodzaju przewozów ładunków ponadgabarytowych przewoźnik powinien dokonać analizy ryzyka HIRA (Załącznik nr 3).</w:t>
      </w:r>
    </w:p>
    <w:p w:rsidR="00B42BFC" w:rsidRDefault="00B42BFC" w:rsidP="00B42BFC">
      <w:pPr>
        <w:widowControl w:val="0"/>
        <w:autoSpaceDE w:val="0"/>
        <w:autoSpaceDN w:val="0"/>
        <w:adjustRightInd w:val="0"/>
        <w:ind w:left="143" w:right="204"/>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148" w:name="_Toc263835439"/>
      <w:bookmarkStart w:id="149" w:name="_Toc328141200"/>
      <w:bookmarkStart w:id="150" w:name="_Toc328141720"/>
      <w:bookmarkStart w:id="151" w:name="_Toc328141815"/>
      <w:bookmarkStart w:id="152" w:name="_Toc328401302"/>
      <w:r>
        <w:rPr>
          <w:b/>
          <w:sz w:val="22"/>
          <w:szCs w:val="22"/>
        </w:rPr>
        <w:t>4.5. Manewry w przypadku ograniczonej widoczności</w:t>
      </w:r>
      <w:bookmarkEnd w:id="148"/>
      <w:bookmarkEnd w:id="149"/>
      <w:bookmarkEnd w:id="150"/>
      <w:bookmarkEnd w:id="151"/>
      <w:bookmarkEnd w:id="152"/>
    </w:p>
    <w:p w:rsidR="00B42BFC" w:rsidRDefault="00B42BFC" w:rsidP="00B42BFC">
      <w:pPr>
        <w:widowControl w:val="0"/>
        <w:autoSpaceDE w:val="0"/>
        <w:autoSpaceDN w:val="0"/>
        <w:adjustRightInd w:val="0"/>
        <w:ind w:right="204"/>
        <w:jc w:val="both"/>
        <w:rPr>
          <w:sz w:val="22"/>
          <w:szCs w:val="22"/>
        </w:rPr>
      </w:pPr>
      <w:r>
        <w:rPr>
          <w:sz w:val="22"/>
          <w:szCs w:val="22"/>
        </w:rPr>
        <w:t>Gdy kierowca wykonuje manewr cofania przy ograniczonej widoczności, musi go wspomagać druga osoba słownie lub z użyciem sygnalizacji. Należy uprzedzić osoby znajdujące się w pobliżu o zamiarze wykonania przedmiotowego manewru. Aby uniknąć ryzyka zmiażdżenia, konieczne jest podjęcie wszelkich możliwych środków w celu zagwarantowania bezpieczeństwa osób znajdujących się pomiędzy manewrującym pojazdem a osobami lub stałymi przeszkodami.</w:t>
      </w:r>
    </w:p>
    <w:p w:rsidR="00B42BFC" w:rsidRDefault="00B42BFC" w:rsidP="00B42BFC">
      <w:pPr>
        <w:widowControl w:val="0"/>
        <w:autoSpaceDE w:val="0"/>
        <w:autoSpaceDN w:val="0"/>
        <w:adjustRightInd w:val="0"/>
        <w:ind w:right="204"/>
        <w:rPr>
          <w:sz w:val="22"/>
          <w:szCs w:val="22"/>
        </w:rPr>
      </w:pPr>
    </w:p>
    <w:p w:rsidR="00B42BFC" w:rsidRDefault="00B42BFC" w:rsidP="00B42BFC">
      <w:pPr>
        <w:widowControl w:val="0"/>
        <w:autoSpaceDE w:val="0"/>
        <w:autoSpaceDN w:val="0"/>
        <w:adjustRightInd w:val="0"/>
        <w:ind w:right="204"/>
        <w:jc w:val="both"/>
        <w:rPr>
          <w:sz w:val="22"/>
          <w:szCs w:val="22"/>
        </w:rPr>
      </w:pPr>
      <w:r>
        <w:rPr>
          <w:sz w:val="22"/>
          <w:szCs w:val="22"/>
        </w:rPr>
        <w:t>Wszystkie czynności muszą być wykonywane bardzo powoli.</w:t>
      </w:r>
    </w:p>
    <w:p w:rsidR="00B42BFC" w:rsidRDefault="00B42BFC" w:rsidP="00B42BFC">
      <w:pPr>
        <w:widowControl w:val="0"/>
        <w:autoSpaceDE w:val="0"/>
        <w:autoSpaceDN w:val="0"/>
        <w:adjustRightInd w:val="0"/>
        <w:ind w:right="204"/>
        <w:rPr>
          <w:sz w:val="22"/>
          <w:szCs w:val="22"/>
        </w:rPr>
      </w:pPr>
    </w:p>
    <w:p w:rsidR="00B42BFC" w:rsidRDefault="00B42BFC" w:rsidP="00B42BFC">
      <w:pPr>
        <w:widowControl w:val="0"/>
        <w:autoSpaceDE w:val="0"/>
        <w:autoSpaceDN w:val="0"/>
        <w:adjustRightInd w:val="0"/>
        <w:ind w:right="204"/>
        <w:jc w:val="both"/>
        <w:rPr>
          <w:sz w:val="22"/>
          <w:szCs w:val="22"/>
        </w:rPr>
      </w:pPr>
      <w:r>
        <w:rPr>
          <w:sz w:val="22"/>
          <w:szCs w:val="22"/>
        </w:rPr>
        <w:t xml:space="preserve">Podczas rozładowywania wywrotki lub pojazdu transportowego muszą zostać podjęte takie same środki ostrożności jak przy wykonywaniu manewru cofania przy ograniczonej widoczności. Obowiązkowo wykonującego manewr wywrotki lub rozładunku pojazdu transportowego musi wspomagać druga osoba. Sygnalizowanie kierowcy musi odbywać się z zachowaniem zasad bezpieczeństwa, w odpowiedniej, bezpiecznej odległości od pojazdu, w celu uniknięcia niebezpieczeństwa przygniecenia. Należy upewnić się, że wszystkie sygnały </w:t>
      </w:r>
      <w:r>
        <w:rPr>
          <w:sz w:val="22"/>
          <w:szCs w:val="22"/>
        </w:rPr>
        <w:lastRenderedPageBreak/>
        <w:t>ostrzegawcze, świetlne i dźwiękowe działają prawidłowo i nie są wyłączone podczas wykonywania takich czynności.</w:t>
      </w:r>
    </w:p>
    <w:p w:rsidR="00B42BFC" w:rsidRDefault="00B42BFC" w:rsidP="00B42BFC">
      <w:pPr>
        <w:widowControl w:val="0"/>
        <w:autoSpaceDE w:val="0"/>
        <w:autoSpaceDN w:val="0"/>
        <w:adjustRightInd w:val="0"/>
        <w:ind w:right="204"/>
        <w:jc w:val="both"/>
        <w:rPr>
          <w:sz w:val="22"/>
          <w:szCs w:val="22"/>
        </w:rPr>
      </w:pPr>
      <w:r>
        <w:rPr>
          <w:sz w:val="22"/>
          <w:szCs w:val="22"/>
        </w:rPr>
        <w:t>W przypadku nie spełnienia któregokolwiek wymogu nie wolno rozpocząć manewru.</w:t>
      </w:r>
    </w:p>
    <w:p w:rsidR="00B42BFC" w:rsidRDefault="00B42BFC" w:rsidP="00B42BFC">
      <w:pPr>
        <w:widowControl w:val="0"/>
        <w:autoSpaceDE w:val="0"/>
        <w:autoSpaceDN w:val="0"/>
        <w:adjustRightInd w:val="0"/>
        <w:ind w:right="204"/>
        <w:rPr>
          <w:sz w:val="22"/>
          <w:szCs w:val="22"/>
        </w:rPr>
      </w:pPr>
    </w:p>
    <w:p w:rsidR="00B42BFC" w:rsidRDefault="00B42BFC" w:rsidP="00B42BFC">
      <w:pPr>
        <w:ind w:right="204"/>
        <w:jc w:val="both"/>
        <w:rPr>
          <w:sz w:val="22"/>
          <w:szCs w:val="22"/>
        </w:rPr>
      </w:pPr>
      <w:r>
        <w:rPr>
          <w:sz w:val="22"/>
          <w:szCs w:val="22"/>
        </w:rPr>
        <w:t>Pojazdy samochodowe, sprzęt mechaniczny oraz rowery wjeżdżające na teren ArcelorMittal Poland S.A. muszą być sprawne technicznie i nie mogą stwarzać zagrożenia dla innych użytkowników ruchu wewnątrzzakładowego, a także dla środowiska naturalnego.</w:t>
      </w:r>
    </w:p>
    <w:p w:rsidR="00B42BFC" w:rsidRDefault="00B42BFC" w:rsidP="00B42BFC">
      <w:pPr>
        <w:ind w:right="204"/>
        <w:jc w:val="both"/>
        <w:rPr>
          <w:sz w:val="22"/>
          <w:szCs w:val="22"/>
          <w:u w:val="single"/>
        </w:rPr>
      </w:pPr>
    </w:p>
    <w:p w:rsidR="00B42BFC" w:rsidRDefault="00B42BFC" w:rsidP="00B42BFC">
      <w:pPr>
        <w:ind w:right="204"/>
        <w:jc w:val="both"/>
        <w:rPr>
          <w:sz w:val="22"/>
          <w:szCs w:val="22"/>
        </w:rPr>
      </w:pPr>
      <w:r>
        <w:rPr>
          <w:b/>
          <w:sz w:val="22"/>
          <w:szCs w:val="22"/>
          <w:u w:val="single"/>
        </w:rPr>
        <w:t>UWAGA</w:t>
      </w:r>
      <w:r>
        <w:rPr>
          <w:sz w:val="22"/>
          <w:szCs w:val="22"/>
        </w:rPr>
        <w:t xml:space="preserve">: przewóz materiałów niebezpiecznych po terenie ArcelorMittal Poland S.A. obarczony jest ścisłymi uregulowaniami. Wwożenie substancji niebezpiecznych: hydrazyna 40%, kwas solny, wodorotlenek sodu, podchloryn sodowy, oleje smarownicze hartownicze, olej napędowy, etylina, olej silnikowy, amoniak, tlen oraz innych uznanych za niebezpieczne, </w:t>
      </w:r>
      <w:r>
        <w:rPr>
          <w:sz w:val="22"/>
          <w:szCs w:val="22"/>
          <w:u w:val="single"/>
        </w:rPr>
        <w:t>musi być zgłoszone na bramie wjazdowej, gdzie uzyskuje się szczegółowe informacje o trasie przejazdu.</w:t>
      </w:r>
    </w:p>
    <w:p w:rsidR="00B42BFC" w:rsidRDefault="00B42BFC" w:rsidP="00B42BFC">
      <w:pPr>
        <w:ind w:right="204"/>
        <w:jc w:val="both"/>
        <w:rPr>
          <w:sz w:val="22"/>
          <w:szCs w:val="22"/>
        </w:rPr>
      </w:pPr>
    </w:p>
    <w:p w:rsidR="00B42BFC" w:rsidRDefault="00B42BFC" w:rsidP="00B42BFC">
      <w:pPr>
        <w:ind w:right="204"/>
        <w:jc w:val="both"/>
        <w:rPr>
          <w:sz w:val="22"/>
          <w:szCs w:val="22"/>
        </w:rPr>
      </w:pPr>
    </w:p>
    <w:p w:rsidR="00B42BFC" w:rsidRDefault="00B42BFC" w:rsidP="00B42BFC">
      <w:pPr>
        <w:pBdr>
          <w:top w:val="single" w:sz="4" w:space="1" w:color="auto"/>
          <w:left w:val="single" w:sz="4" w:space="4" w:color="auto"/>
          <w:bottom w:val="single" w:sz="4" w:space="1" w:color="auto"/>
          <w:right w:val="single" w:sz="4" w:space="4" w:color="auto"/>
        </w:pBdr>
        <w:ind w:right="204"/>
        <w:jc w:val="both"/>
        <w:rPr>
          <w:i/>
          <w:sz w:val="22"/>
          <w:szCs w:val="22"/>
        </w:rPr>
      </w:pPr>
      <w:r>
        <w:rPr>
          <w:i/>
          <w:sz w:val="22"/>
          <w:szCs w:val="22"/>
        </w:rPr>
        <w:t xml:space="preserve">Nieprzestrzeganie obowiązujących przepisów i ograniczeń stanowi podstawę do odebrania imiennych uprawnień do wjazdu pojazdem na teren </w:t>
      </w:r>
      <w:r>
        <w:rPr>
          <w:sz w:val="22"/>
          <w:szCs w:val="22"/>
        </w:rPr>
        <w:t>danej lokalizacji ArcelorMittal Poland S.A.</w:t>
      </w:r>
    </w:p>
    <w:p w:rsidR="00B42BFC" w:rsidRDefault="00B42BFC" w:rsidP="00B42BFC">
      <w:pPr>
        <w:pBdr>
          <w:top w:val="single" w:sz="4" w:space="1" w:color="auto"/>
          <w:left w:val="single" w:sz="4" w:space="4" w:color="auto"/>
          <w:bottom w:val="single" w:sz="4" w:space="1" w:color="auto"/>
          <w:right w:val="single" w:sz="4" w:space="4" w:color="auto"/>
        </w:pBdr>
        <w:ind w:right="204"/>
        <w:jc w:val="both"/>
        <w:rPr>
          <w:i/>
          <w:sz w:val="22"/>
          <w:szCs w:val="22"/>
        </w:rPr>
      </w:pPr>
    </w:p>
    <w:p w:rsidR="00B42BFC" w:rsidRDefault="00B42BFC" w:rsidP="00B42BFC">
      <w:pPr>
        <w:pBdr>
          <w:top w:val="single" w:sz="4" w:space="1" w:color="auto"/>
          <w:left w:val="single" w:sz="4" w:space="4" w:color="auto"/>
          <w:bottom w:val="single" w:sz="4" w:space="1" w:color="auto"/>
          <w:right w:val="single" w:sz="4" w:space="4" w:color="auto"/>
        </w:pBdr>
        <w:ind w:right="204"/>
        <w:jc w:val="both"/>
        <w:rPr>
          <w:sz w:val="22"/>
          <w:szCs w:val="22"/>
        </w:rPr>
      </w:pPr>
      <w:r>
        <w:rPr>
          <w:i/>
          <w:sz w:val="22"/>
          <w:szCs w:val="22"/>
        </w:rPr>
        <w:t xml:space="preserve">Zastrzega się uprawnienie Biura </w:t>
      </w:r>
      <w:r w:rsidRPr="0039559E">
        <w:rPr>
          <w:i/>
          <w:sz w:val="22"/>
          <w:szCs w:val="22"/>
        </w:rPr>
        <w:t>Nadzoru Właścicielskiego</w:t>
      </w:r>
      <w:r>
        <w:rPr>
          <w:i/>
          <w:sz w:val="22"/>
          <w:szCs w:val="22"/>
        </w:rPr>
        <w:t xml:space="preserve"> do przeprowadzania kontroli przestrzegania przepisów o ruchu na drogach, a w sytuacjach tego wymagających do powiadamiania funkcjonariuszy Policji</w:t>
      </w:r>
      <w:r>
        <w:rPr>
          <w:sz w:val="22"/>
          <w:szCs w:val="22"/>
        </w:rPr>
        <w:t>.</w:t>
      </w:r>
    </w:p>
    <w:p w:rsidR="00B42BFC" w:rsidRDefault="00B42BFC" w:rsidP="00B42BFC">
      <w:pPr>
        <w:sectPr w:rsidR="00B42BFC">
          <w:pgSz w:w="11906" w:h="16838"/>
          <w:pgMar w:top="1933" w:right="924" w:bottom="720" w:left="1418" w:header="709" w:footer="386" w:gutter="0"/>
          <w:cols w:space="708"/>
          <w:titlePg/>
          <w:docGrid w:linePitch="360"/>
        </w:sectPr>
      </w:pPr>
    </w:p>
    <w:p w:rsidR="00B42BFC" w:rsidRDefault="00B42BFC" w:rsidP="00B42BFC">
      <w:pPr>
        <w:pStyle w:val="Nagwek1"/>
        <w:rPr>
          <w:sz w:val="22"/>
          <w:szCs w:val="22"/>
        </w:rPr>
      </w:pPr>
      <w:bookmarkStart w:id="153" w:name="_Toc328141201"/>
      <w:bookmarkStart w:id="154" w:name="_Toc328141721"/>
      <w:bookmarkStart w:id="155" w:name="_Toc328141816"/>
      <w:bookmarkStart w:id="156" w:name="_Toc328401303"/>
      <w:r>
        <w:lastRenderedPageBreak/>
        <w:t xml:space="preserve">5. </w:t>
      </w:r>
      <w:bookmarkStart w:id="157" w:name="_Toc167858795"/>
      <w:bookmarkStart w:id="158" w:name="_Toc168210353"/>
      <w:bookmarkStart w:id="159" w:name="_Toc171306524"/>
      <w:bookmarkStart w:id="160" w:name="_Toc263835440"/>
      <w:r>
        <w:t>Sprzęt wprowadzany na teren ArcelorMittal Poland S.A.</w:t>
      </w:r>
      <w:bookmarkStart w:id="161" w:name="_Toc167858796"/>
      <w:bookmarkStart w:id="162" w:name="_Toc263835441"/>
      <w:bookmarkEnd w:id="153"/>
      <w:bookmarkEnd w:id="154"/>
      <w:bookmarkEnd w:id="155"/>
      <w:bookmarkEnd w:id="156"/>
      <w:bookmarkEnd w:id="157"/>
      <w:bookmarkEnd w:id="158"/>
      <w:bookmarkEnd w:id="159"/>
      <w:bookmarkEnd w:id="160"/>
    </w:p>
    <w:p w:rsidR="00B42BFC" w:rsidRDefault="00B42BFC" w:rsidP="00B42BFC">
      <w:pPr>
        <w:ind w:right="204"/>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163" w:name="_Toc328141202"/>
      <w:bookmarkStart w:id="164" w:name="_Toc328141722"/>
      <w:bookmarkStart w:id="165" w:name="_Toc328141817"/>
      <w:bookmarkStart w:id="166" w:name="_Toc328401304"/>
      <w:r>
        <w:rPr>
          <w:b/>
          <w:sz w:val="22"/>
          <w:szCs w:val="22"/>
        </w:rPr>
        <w:t>5.1. Wwóz i wywóz materiałów</w:t>
      </w:r>
      <w:bookmarkEnd w:id="163"/>
      <w:bookmarkEnd w:id="164"/>
      <w:bookmarkEnd w:id="165"/>
      <w:bookmarkEnd w:id="166"/>
    </w:p>
    <w:bookmarkEnd w:id="161"/>
    <w:bookmarkEnd w:id="162"/>
    <w:p w:rsidR="00B42BFC" w:rsidRDefault="00B42BFC" w:rsidP="00B42BFC">
      <w:pPr>
        <w:ind w:right="204"/>
        <w:jc w:val="both"/>
        <w:rPr>
          <w:sz w:val="22"/>
          <w:szCs w:val="22"/>
        </w:rPr>
      </w:pPr>
      <w:r>
        <w:rPr>
          <w:sz w:val="22"/>
          <w:szCs w:val="22"/>
        </w:rPr>
        <w:t xml:space="preserve">Wjazd i wyjazd samochodów oraz innych pojazdów Wykonawcy jest możliwy tylko na podstawie otrzymanego zezwolenia, ważnego razem z przepustką zgodnie z wewnętrznymi przepisami ArcelorMittal Poland S.A. </w:t>
      </w:r>
    </w:p>
    <w:p w:rsidR="00B42BFC" w:rsidRDefault="00B42BFC" w:rsidP="00B42BFC">
      <w:pPr>
        <w:ind w:right="204"/>
        <w:jc w:val="both"/>
        <w:rPr>
          <w:sz w:val="22"/>
          <w:szCs w:val="22"/>
        </w:rPr>
      </w:pPr>
      <w:r>
        <w:rPr>
          <w:sz w:val="22"/>
          <w:szCs w:val="22"/>
        </w:rPr>
        <w:t>Wwożenie i wywożenie materiału i sprzętu na teren i z terenu ArcelorMittal Poland S.A. odbywa się na podstawie przepustki materiałowej.</w:t>
      </w:r>
    </w:p>
    <w:p w:rsidR="00B42BFC" w:rsidRDefault="00B42BFC" w:rsidP="00B42BFC">
      <w:pPr>
        <w:ind w:right="204"/>
        <w:jc w:val="both"/>
        <w:rPr>
          <w:sz w:val="22"/>
          <w:szCs w:val="22"/>
        </w:rPr>
      </w:pPr>
    </w:p>
    <w:p w:rsidR="00B42BFC" w:rsidRDefault="00B42BFC" w:rsidP="00B42BFC">
      <w:pPr>
        <w:ind w:right="204"/>
        <w:jc w:val="both"/>
        <w:rPr>
          <w:sz w:val="22"/>
          <w:szCs w:val="22"/>
        </w:rPr>
      </w:pPr>
      <w:r>
        <w:rPr>
          <w:sz w:val="22"/>
          <w:szCs w:val="22"/>
        </w:rPr>
        <w:t>Zabrania się wynoszenia i wywożenia z terenu ArcelorMittal Poland S.A. jakichkolwiek materiałów będących własnością ArcelorMittal Poland S.A. lub innego Wykonawcy bez uzyskania przepustki materiałowej.</w:t>
      </w:r>
    </w:p>
    <w:p w:rsidR="00B42BFC" w:rsidRDefault="00B42BFC" w:rsidP="00B42BFC">
      <w:pPr>
        <w:ind w:right="204"/>
        <w:jc w:val="both"/>
        <w:rPr>
          <w:sz w:val="22"/>
          <w:szCs w:val="22"/>
        </w:rPr>
      </w:pPr>
      <w:bookmarkStart w:id="167" w:name="_Toc167858797"/>
      <w:bookmarkStart w:id="168" w:name="_Toc168210354"/>
    </w:p>
    <w:p w:rsidR="00B42BFC" w:rsidRDefault="00B42BFC" w:rsidP="00B42BFC">
      <w:pPr>
        <w:ind w:right="204"/>
        <w:jc w:val="both"/>
        <w:rPr>
          <w:sz w:val="22"/>
          <w:szCs w:val="22"/>
        </w:rPr>
      </w:pPr>
      <w:r>
        <w:rPr>
          <w:sz w:val="22"/>
          <w:szCs w:val="22"/>
        </w:rPr>
        <w:t>Uprawnienie do wyniesienia lub wywiezienia materiałów lub towarów z terenu ArcelorMittal Poland S.A. nabywa się wyłącznie na podstawie przepustki materiałowej. Jeżeli takie materiały mają być wwiezione, należy zgłosić powyższy fakt do właściwego przedstawiciela Biura Ochrony zgodnie z przepisami o warunkach obrotu materiałowego oraz o ruchu osób i pojazdów w ArcelorMittal Poland S.A.</w:t>
      </w:r>
    </w:p>
    <w:p w:rsidR="00B42BFC" w:rsidRDefault="00B42BFC" w:rsidP="00B42BFC">
      <w:pPr>
        <w:ind w:right="204"/>
        <w:jc w:val="both"/>
        <w:rPr>
          <w:sz w:val="22"/>
          <w:szCs w:val="22"/>
        </w:rPr>
      </w:pPr>
    </w:p>
    <w:p w:rsidR="00B42BFC" w:rsidRDefault="00B42BFC" w:rsidP="00B42BFC">
      <w:pPr>
        <w:ind w:right="204"/>
        <w:jc w:val="both"/>
        <w:rPr>
          <w:sz w:val="22"/>
          <w:szCs w:val="22"/>
        </w:rPr>
      </w:pPr>
      <w:r>
        <w:rPr>
          <w:sz w:val="22"/>
          <w:szCs w:val="22"/>
        </w:rPr>
        <w:t xml:space="preserve">Zabrania się wnoszenia wszelkich środków chemicznych i innych materiałów niebezpiecznych, wybuchowych, promieniotwórczych, niesłużących do realizacji zamówionych prac. Wszystkie tego typu materiały, służące do realizacji Prac, wwożone na lub wywożone z terenu ArcelorMittal Poland S.A., muszą posiadać karty charakterystyki lub deklaracje REACH. </w:t>
      </w:r>
    </w:p>
    <w:p w:rsidR="00B42BFC" w:rsidRDefault="00B42BFC" w:rsidP="00B42BFC">
      <w:pPr>
        <w:ind w:right="204"/>
        <w:jc w:val="both"/>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169" w:name="_Toc328141203"/>
      <w:bookmarkStart w:id="170" w:name="_Toc328141723"/>
      <w:bookmarkStart w:id="171" w:name="_Toc328141818"/>
      <w:bookmarkStart w:id="172" w:name="_Toc328401305"/>
      <w:r>
        <w:rPr>
          <w:b/>
          <w:sz w:val="22"/>
          <w:szCs w:val="22"/>
        </w:rPr>
        <w:t>5.2. Załadunek i rozładunek materiałów</w:t>
      </w:r>
      <w:bookmarkEnd w:id="169"/>
      <w:bookmarkEnd w:id="170"/>
      <w:bookmarkEnd w:id="171"/>
      <w:bookmarkEnd w:id="172"/>
    </w:p>
    <w:p w:rsidR="00B42BFC" w:rsidRDefault="00B42BFC" w:rsidP="00B42BFC">
      <w:pPr>
        <w:pStyle w:val="Listapunktowana"/>
        <w:numPr>
          <w:ilvl w:val="0"/>
          <w:numId w:val="0"/>
        </w:numPr>
        <w:spacing w:before="0"/>
        <w:ind w:right="204"/>
      </w:pPr>
      <w:bookmarkStart w:id="173" w:name="_Toc171306525"/>
      <w:r>
        <w:t>Kierowcy firm transportowych mogą przebywać w punktach załadunkowych na halach wyłącznie w odpowiednich środkach ochrony indywidualnej, tj.: hełm (kask) ochronny</w:t>
      </w:r>
      <w:r w:rsidRPr="0039559E">
        <w:t xml:space="preserve"> z</w:t>
      </w:r>
      <w:r>
        <w:rPr>
          <w:color w:val="FF0000"/>
        </w:rPr>
        <w:t xml:space="preserve"> </w:t>
      </w:r>
      <w:r w:rsidRPr="0039559E">
        <w:t>zapięciem trzy lub czteropunktowym,</w:t>
      </w:r>
      <w:r>
        <w:t xml:space="preserve"> kamizelka odblaskowa, obuwie ochronne z podnoskami, okulary ochronne przeciwpyłowe, ubranie: bluza z długimi rękawami, spodnie z długimi nogawkami, a jeżeli jest to konieczne ze względu na przekroczone graniczne normy poziomu hałasu (NDN - także indywidualne ochrony słuchu (stopery, słuchawki, zatyczki). </w:t>
      </w:r>
    </w:p>
    <w:p w:rsidR="00B42BFC" w:rsidRDefault="00B42BFC" w:rsidP="00B42BFC">
      <w:pPr>
        <w:pStyle w:val="Listapunktowana"/>
        <w:numPr>
          <w:ilvl w:val="0"/>
          <w:numId w:val="0"/>
        </w:numPr>
        <w:spacing w:before="0"/>
        <w:ind w:right="204"/>
      </w:pPr>
    </w:p>
    <w:p w:rsidR="00B42BFC" w:rsidRDefault="00B42BFC" w:rsidP="00B42BFC">
      <w:pPr>
        <w:pStyle w:val="Listapunktowana"/>
        <w:numPr>
          <w:ilvl w:val="0"/>
          <w:numId w:val="0"/>
        </w:numPr>
        <w:spacing w:before="0"/>
        <w:ind w:right="204"/>
      </w:pPr>
      <w:r>
        <w:t>Zabronione jest przebywanie na platformie samochodu podczas załadunku lub rozładunku przy pomocy urządzeń dźwigowych.</w:t>
      </w:r>
    </w:p>
    <w:p w:rsidR="00B42BFC" w:rsidRDefault="00B42BFC" w:rsidP="00B42BFC">
      <w:pPr>
        <w:pStyle w:val="Listapunktowana"/>
        <w:numPr>
          <w:ilvl w:val="0"/>
          <w:numId w:val="0"/>
        </w:numPr>
        <w:spacing w:before="0"/>
        <w:ind w:right="204"/>
      </w:pPr>
      <w:r>
        <w:t>Wchodzenie i schodzenie z platformy samochodu może się odbywać wyłącznie po drabinkach lub stopniach. Zeskakiwanie z platformy pojazdu jest zabronione.</w:t>
      </w:r>
    </w:p>
    <w:p w:rsidR="00B42BFC" w:rsidRDefault="00B42BFC" w:rsidP="00B42BFC">
      <w:pPr>
        <w:pStyle w:val="Listapunktowana"/>
        <w:numPr>
          <w:ilvl w:val="0"/>
          <w:numId w:val="0"/>
        </w:numPr>
        <w:spacing w:before="0"/>
        <w:ind w:right="204"/>
      </w:pPr>
      <w:r>
        <w:t>Kierowca nie może przebywać w kabinie samochodu podczas prowadzenia prac załadunkowych lub rozładunkowych przy pomocy urządzeń dźwigowych.</w:t>
      </w:r>
    </w:p>
    <w:p w:rsidR="00B42BFC" w:rsidRDefault="00B42BFC" w:rsidP="00B42BFC">
      <w:pPr>
        <w:pStyle w:val="Listapunktowana"/>
        <w:numPr>
          <w:ilvl w:val="0"/>
          <w:numId w:val="0"/>
        </w:numPr>
        <w:spacing w:before="0"/>
        <w:ind w:right="204"/>
      </w:pPr>
    </w:p>
    <w:p w:rsidR="00B42BFC" w:rsidRPr="0039559E" w:rsidRDefault="00B42BFC" w:rsidP="00B42BFC">
      <w:pPr>
        <w:pStyle w:val="Listapunktowana"/>
        <w:numPr>
          <w:ilvl w:val="0"/>
          <w:numId w:val="0"/>
        </w:numPr>
        <w:spacing w:before="0"/>
        <w:ind w:right="204"/>
      </w:pPr>
      <w:r w:rsidRPr="0039559E">
        <w:t>Kierowca pojazdu schodząc/wchodząc z/do pojazdu musi zachować trzypunktowe podparcie.</w:t>
      </w:r>
    </w:p>
    <w:p w:rsidR="00B42BFC" w:rsidRDefault="00B42BFC" w:rsidP="00B42BFC">
      <w:pPr>
        <w:pStyle w:val="Listapunktowana"/>
        <w:numPr>
          <w:ilvl w:val="0"/>
          <w:numId w:val="0"/>
        </w:numPr>
        <w:spacing w:before="0"/>
        <w:ind w:right="204"/>
      </w:pPr>
    </w:p>
    <w:p w:rsidR="00B42BFC" w:rsidRDefault="00B42BFC" w:rsidP="00B42BFC">
      <w:pPr>
        <w:pStyle w:val="Listapunktowana"/>
        <w:numPr>
          <w:ilvl w:val="0"/>
          <w:numId w:val="0"/>
        </w:numPr>
        <w:spacing w:before="0"/>
        <w:ind w:right="204"/>
      </w:pPr>
      <w:r>
        <w:t>Kierowca odpowiada za prawidłowe zamocowanie materiałów na samochodzie.</w:t>
      </w:r>
    </w:p>
    <w:p w:rsidR="00B42BFC" w:rsidRDefault="00B42BFC" w:rsidP="00B42BFC">
      <w:pPr>
        <w:pStyle w:val="Listapunktowana"/>
        <w:numPr>
          <w:ilvl w:val="0"/>
          <w:numId w:val="0"/>
        </w:numPr>
        <w:spacing w:before="0"/>
        <w:ind w:right="204"/>
      </w:pPr>
    </w:p>
    <w:p w:rsidR="00B42BFC" w:rsidRDefault="00B42BFC" w:rsidP="00B42BFC">
      <w:pPr>
        <w:pStyle w:val="Listapunktowana"/>
        <w:numPr>
          <w:ilvl w:val="0"/>
          <w:numId w:val="0"/>
        </w:numPr>
        <w:spacing w:before="0"/>
        <w:ind w:right="204"/>
      </w:pPr>
      <w:r>
        <w:t xml:space="preserve">Materiały ponadgabarytowe, wystające poza obrys samochodu muszą być oznakowane zgodnie z obowiązującymi przepisami.  </w:t>
      </w:r>
    </w:p>
    <w:p w:rsidR="00B42BFC" w:rsidRDefault="00B42BFC" w:rsidP="00B42BFC">
      <w:pPr>
        <w:pStyle w:val="Listapunktowana"/>
        <w:numPr>
          <w:ilvl w:val="0"/>
          <w:numId w:val="0"/>
        </w:numPr>
        <w:spacing w:before="0"/>
        <w:ind w:right="204"/>
      </w:pPr>
    </w:p>
    <w:p w:rsidR="00B42BFC" w:rsidRDefault="00B42BFC" w:rsidP="00B42BFC">
      <w:pPr>
        <w:widowControl w:val="0"/>
        <w:autoSpaceDE w:val="0"/>
        <w:autoSpaceDN w:val="0"/>
        <w:adjustRightInd w:val="0"/>
        <w:ind w:right="204"/>
        <w:jc w:val="both"/>
        <w:outlineLvl w:val="1"/>
        <w:rPr>
          <w:b/>
          <w:sz w:val="22"/>
          <w:szCs w:val="22"/>
        </w:rPr>
      </w:pPr>
      <w:bookmarkStart w:id="174" w:name="_Toc328141204"/>
      <w:bookmarkStart w:id="175" w:name="_Toc328141724"/>
      <w:bookmarkStart w:id="176" w:name="_Toc328141819"/>
      <w:bookmarkStart w:id="177" w:name="_Toc328401306"/>
      <w:r>
        <w:rPr>
          <w:b/>
          <w:sz w:val="22"/>
          <w:szCs w:val="22"/>
        </w:rPr>
        <w:t>5.3. Wwóz na teren ArcelorMittal Poland S.A. sprzętu podlegającego kontroli UDT</w:t>
      </w:r>
      <w:bookmarkEnd w:id="174"/>
      <w:bookmarkEnd w:id="175"/>
      <w:bookmarkEnd w:id="176"/>
      <w:bookmarkEnd w:id="177"/>
    </w:p>
    <w:p w:rsidR="00B42BFC" w:rsidRDefault="00B42BFC" w:rsidP="00B42BFC">
      <w:pPr>
        <w:ind w:right="204"/>
        <w:jc w:val="both"/>
        <w:rPr>
          <w:sz w:val="22"/>
          <w:szCs w:val="22"/>
        </w:rPr>
      </w:pPr>
      <w:r>
        <w:rPr>
          <w:sz w:val="22"/>
          <w:szCs w:val="22"/>
        </w:rPr>
        <w:t>Wykonawca wwożący na teren ArcelorMittal Poland S.A. sprzęt podlegający kontroli UDT musi dokonać uzgodnień z kierownikiem robót / koordynatorem BHP, sporządzić Protokół uzgodnień, otrzymać stosowną przepustkę wjazdową. Konieczne jest posiadanie uwiarygodnionej kopii aktualnej decyzji UDT.</w:t>
      </w:r>
    </w:p>
    <w:p w:rsidR="00B42BFC" w:rsidRDefault="00B42BFC" w:rsidP="00B42BFC">
      <w:pPr>
        <w:ind w:right="204"/>
        <w:jc w:val="both"/>
        <w:rPr>
          <w:sz w:val="22"/>
          <w:szCs w:val="22"/>
        </w:rPr>
      </w:pPr>
    </w:p>
    <w:p w:rsidR="00B42BFC" w:rsidRDefault="00B42BFC" w:rsidP="00B42BFC">
      <w:pPr>
        <w:ind w:right="204"/>
        <w:jc w:val="both"/>
        <w:rPr>
          <w:sz w:val="22"/>
          <w:szCs w:val="22"/>
        </w:rPr>
        <w:sectPr w:rsidR="00B42BFC">
          <w:pgSz w:w="11906" w:h="16838"/>
          <w:pgMar w:top="1933" w:right="924" w:bottom="720" w:left="1418" w:header="709" w:footer="386" w:gutter="0"/>
          <w:cols w:space="708"/>
          <w:titlePg/>
          <w:docGrid w:linePitch="360"/>
        </w:sectPr>
      </w:pPr>
    </w:p>
    <w:p w:rsidR="00B42BFC" w:rsidRDefault="00B42BFC" w:rsidP="00B42BFC">
      <w:pPr>
        <w:pStyle w:val="Nagwek1"/>
      </w:pPr>
      <w:bookmarkStart w:id="178" w:name="_Toc263835444"/>
      <w:bookmarkStart w:id="179" w:name="_Toc328141205"/>
      <w:bookmarkStart w:id="180" w:name="_Toc328141725"/>
      <w:bookmarkStart w:id="181" w:name="_Toc328141820"/>
      <w:bookmarkStart w:id="182" w:name="_Toc328401307"/>
      <w:bookmarkStart w:id="183" w:name="_Toc167858802"/>
      <w:bookmarkStart w:id="184" w:name="_Toc263835445"/>
      <w:r>
        <w:lastRenderedPageBreak/>
        <w:t>6. Prace szczególnie niebezpieczne</w:t>
      </w:r>
      <w:bookmarkEnd w:id="178"/>
      <w:bookmarkEnd w:id="179"/>
      <w:bookmarkEnd w:id="180"/>
      <w:bookmarkEnd w:id="181"/>
      <w:bookmarkEnd w:id="182"/>
    </w:p>
    <w:p w:rsidR="00B42BFC" w:rsidRDefault="00B42BFC" w:rsidP="00B42BFC">
      <w:pPr>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185" w:name="_Toc328141206"/>
      <w:bookmarkStart w:id="186" w:name="_Toc328141726"/>
      <w:bookmarkStart w:id="187" w:name="_Toc328141821"/>
      <w:bookmarkStart w:id="188" w:name="_Toc328401308"/>
      <w:r>
        <w:rPr>
          <w:b/>
          <w:sz w:val="22"/>
          <w:szCs w:val="22"/>
        </w:rPr>
        <w:t>6.1. Wykonywanie prac niebezpiecznych</w:t>
      </w:r>
      <w:bookmarkEnd w:id="183"/>
      <w:bookmarkEnd w:id="184"/>
      <w:bookmarkEnd w:id="185"/>
      <w:bookmarkEnd w:id="186"/>
      <w:bookmarkEnd w:id="187"/>
      <w:bookmarkEnd w:id="188"/>
    </w:p>
    <w:p w:rsidR="00B42BFC" w:rsidRDefault="00B42BFC" w:rsidP="00B42BFC">
      <w:pPr>
        <w:ind w:right="204"/>
        <w:jc w:val="both"/>
        <w:rPr>
          <w:sz w:val="16"/>
          <w:szCs w:val="16"/>
        </w:rPr>
      </w:pPr>
    </w:p>
    <w:p w:rsidR="00B42BFC" w:rsidRDefault="00B42BFC" w:rsidP="00B42BFC">
      <w:pPr>
        <w:ind w:right="204"/>
        <w:jc w:val="both"/>
        <w:rPr>
          <w:sz w:val="22"/>
          <w:szCs w:val="22"/>
        </w:rPr>
      </w:pPr>
      <w:r>
        <w:rPr>
          <w:sz w:val="22"/>
          <w:szCs w:val="22"/>
        </w:rPr>
        <w:t>Prace niebezpieczne to prace określone w Dziale IV Rozdziale 6 Rozporządzenia Ministra Pracy i Polityki Socjalnej z dnia 26 września 1997 r. w sprawie ogólnych warunków bezpieczeństwa i higieny pracy.</w:t>
      </w:r>
    </w:p>
    <w:p w:rsidR="00B42BFC" w:rsidRDefault="00B42BFC" w:rsidP="00B42BFC">
      <w:pPr>
        <w:ind w:right="204"/>
        <w:jc w:val="both"/>
        <w:rPr>
          <w:sz w:val="22"/>
          <w:szCs w:val="22"/>
        </w:rPr>
      </w:pPr>
    </w:p>
    <w:p w:rsidR="00B42BFC" w:rsidRDefault="00B42BFC" w:rsidP="00B42BFC">
      <w:pPr>
        <w:ind w:right="204"/>
        <w:jc w:val="both"/>
        <w:rPr>
          <w:sz w:val="22"/>
          <w:szCs w:val="22"/>
        </w:rPr>
      </w:pPr>
      <w:r>
        <w:rPr>
          <w:sz w:val="22"/>
          <w:szCs w:val="22"/>
        </w:rPr>
        <w:t xml:space="preserve">Wykonawca będzie zapoznany przez przedstawiciela ArcelorMittal Poland S.A. z rodzajami i sposobem wykonywania prac niebezpiecznych na terenie ArcelorMittal Poland S.A.. </w:t>
      </w:r>
    </w:p>
    <w:p w:rsidR="00B42BFC" w:rsidRDefault="00B42BFC" w:rsidP="00B42BFC">
      <w:pPr>
        <w:ind w:right="204"/>
        <w:jc w:val="both"/>
        <w:rPr>
          <w:sz w:val="22"/>
          <w:szCs w:val="22"/>
        </w:rPr>
      </w:pPr>
    </w:p>
    <w:p w:rsidR="00B42BFC" w:rsidRDefault="00B42BFC" w:rsidP="00B42BFC">
      <w:pPr>
        <w:ind w:right="204"/>
        <w:jc w:val="both"/>
        <w:rPr>
          <w:sz w:val="22"/>
          <w:szCs w:val="22"/>
        </w:rPr>
      </w:pPr>
      <w:r>
        <w:rPr>
          <w:sz w:val="22"/>
          <w:szCs w:val="22"/>
        </w:rPr>
        <w:t>Prace niebezpieczne wykonywane są wyłącznie po uzyskaniu przez Wykonawcę pisemnego zezwolenia na jednorazowe wykonanie danej pracy, jeżeli takie wymagane jest na terenie ArcelorMittal Poland S.A. Zezwolenie to wydawane jest zgodnie z obowiązującymi w ArcelorMittal Poland S.A. przepisami.</w:t>
      </w:r>
    </w:p>
    <w:p w:rsidR="00B42BFC" w:rsidRDefault="00B42BFC" w:rsidP="00B42BFC">
      <w:pPr>
        <w:ind w:right="204" w:firstLine="696"/>
        <w:jc w:val="both"/>
        <w:rPr>
          <w:sz w:val="22"/>
          <w:szCs w:val="22"/>
        </w:rPr>
      </w:pPr>
    </w:p>
    <w:p w:rsidR="00B42BFC" w:rsidRDefault="00B42BFC" w:rsidP="00B42BFC">
      <w:pPr>
        <w:ind w:right="204"/>
        <w:jc w:val="both"/>
        <w:rPr>
          <w:sz w:val="22"/>
          <w:szCs w:val="22"/>
        </w:rPr>
      </w:pPr>
      <w:r>
        <w:rPr>
          <w:sz w:val="22"/>
          <w:szCs w:val="22"/>
        </w:rPr>
        <w:t xml:space="preserve">Każda niebezpieczna energia lub substancja niebezpieczna musi być zaizolowana </w:t>
      </w:r>
      <w:r>
        <w:rPr>
          <w:sz w:val="22"/>
          <w:szCs w:val="22"/>
        </w:rPr>
        <w:br/>
        <w:t>i izolacja sprawdzona przed rozpoczęciem prac przy urządzeniach.</w:t>
      </w:r>
    </w:p>
    <w:p w:rsidR="00B42BFC" w:rsidRDefault="00B42BFC" w:rsidP="00B42BFC">
      <w:pPr>
        <w:ind w:right="204"/>
        <w:jc w:val="both"/>
        <w:rPr>
          <w:sz w:val="22"/>
          <w:szCs w:val="22"/>
        </w:rPr>
      </w:pPr>
    </w:p>
    <w:p w:rsidR="00B42BFC" w:rsidRPr="0039559E" w:rsidRDefault="00B42BFC" w:rsidP="00B42BFC">
      <w:pPr>
        <w:ind w:right="204"/>
        <w:jc w:val="both"/>
        <w:rPr>
          <w:bCs/>
          <w:sz w:val="22"/>
          <w:szCs w:val="22"/>
        </w:rPr>
      </w:pPr>
      <w:r w:rsidRPr="0039559E">
        <w:rPr>
          <w:bCs/>
          <w:sz w:val="22"/>
          <w:szCs w:val="22"/>
        </w:rPr>
        <w:t>Warunkiem dopuszczenia pracowników Wykonawcy i Podwykonawcy do prac wymagających izolowania niebezpiecznej energii lub substancji jest:</w:t>
      </w:r>
    </w:p>
    <w:p w:rsidR="00B42BFC" w:rsidRPr="0039559E" w:rsidRDefault="00B42BFC" w:rsidP="00B42BFC">
      <w:pPr>
        <w:numPr>
          <w:ilvl w:val="0"/>
          <w:numId w:val="35"/>
        </w:numPr>
        <w:tabs>
          <w:tab w:val="num" w:pos="180"/>
        </w:tabs>
        <w:ind w:left="180" w:right="204" w:hanging="180"/>
        <w:jc w:val="both"/>
        <w:rPr>
          <w:bCs/>
          <w:sz w:val="22"/>
          <w:szCs w:val="22"/>
        </w:rPr>
      </w:pPr>
      <w:r w:rsidRPr="0039559E">
        <w:rPr>
          <w:bCs/>
          <w:sz w:val="22"/>
          <w:szCs w:val="22"/>
        </w:rPr>
        <w:t xml:space="preserve">wyposażenie każdego z ww. pracowników w kłódki LOTO w kolorze czarnym </w:t>
      </w:r>
    </w:p>
    <w:p w:rsidR="00B42BFC" w:rsidRPr="0039559E" w:rsidRDefault="00B42BFC" w:rsidP="00B42BFC">
      <w:pPr>
        <w:numPr>
          <w:ilvl w:val="0"/>
          <w:numId w:val="35"/>
        </w:numPr>
        <w:tabs>
          <w:tab w:val="num" w:pos="180"/>
        </w:tabs>
        <w:ind w:left="180" w:right="204" w:hanging="180"/>
        <w:jc w:val="both"/>
        <w:rPr>
          <w:bCs/>
          <w:sz w:val="22"/>
          <w:szCs w:val="22"/>
        </w:rPr>
      </w:pPr>
      <w:r w:rsidRPr="0039559E">
        <w:rPr>
          <w:bCs/>
          <w:sz w:val="22"/>
          <w:szCs w:val="22"/>
        </w:rPr>
        <w:t>przeszkolenie każdego z ww. pracowników z procedurami standardu FPS001 – IZOLACJA</w:t>
      </w:r>
    </w:p>
    <w:p w:rsidR="00B42BFC" w:rsidRPr="0039559E" w:rsidRDefault="00B42BFC" w:rsidP="00B42BFC">
      <w:pPr>
        <w:numPr>
          <w:ilvl w:val="0"/>
          <w:numId w:val="35"/>
        </w:numPr>
        <w:tabs>
          <w:tab w:val="num" w:pos="180"/>
        </w:tabs>
        <w:ind w:left="180" w:right="204" w:hanging="180"/>
        <w:jc w:val="both"/>
        <w:rPr>
          <w:bCs/>
          <w:sz w:val="22"/>
          <w:szCs w:val="22"/>
        </w:rPr>
      </w:pPr>
      <w:r w:rsidRPr="0039559E">
        <w:rPr>
          <w:bCs/>
          <w:sz w:val="22"/>
          <w:szCs w:val="22"/>
        </w:rPr>
        <w:t xml:space="preserve">przestrzeganie wymogu izolowania/blokowania niebezpiecznej energii lub substancji we wskazanych punktach odcięcia przez każdego z ww. pracowników w momencie wejścia w obszar/pole objęte pracami remontowymi.  </w:t>
      </w:r>
    </w:p>
    <w:p w:rsidR="00B42BFC" w:rsidRPr="0039559E" w:rsidRDefault="00B42BFC" w:rsidP="00B42BFC">
      <w:pPr>
        <w:ind w:right="204"/>
        <w:jc w:val="both"/>
        <w:rPr>
          <w:bCs/>
          <w:sz w:val="22"/>
          <w:szCs w:val="22"/>
        </w:rPr>
      </w:pPr>
      <w:r w:rsidRPr="0039559E">
        <w:rPr>
          <w:bCs/>
          <w:sz w:val="22"/>
          <w:szCs w:val="22"/>
        </w:rPr>
        <w:t xml:space="preserve"> </w:t>
      </w:r>
    </w:p>
    <w:p w:rsidR="00B42BFC" w:rsidRPr="0039559E" w:rsidRDefault="00B42BFC" w:rsidP="00B42BFC">
      <w:pPr>
        <w:ind w:right="204"/>
        <w:jc w:val="both"/>
        <w:rPr>
          <w:bCs/>
          <w:sz w:val="22"/>
          <w:szCs w:val="22"/>
        </w:rPr>
      </w:pPr>
      <w:r w:rsidRPr="0039559E">
        <w:rPr>
          <w:bCs/>
          <w:sz w:val="22"/>
          <w:szCs w:val="22"/>
        </w:rPr>
        <w:t xml:space="preserve">Kłódki LOTO w kolorze czarnym dla Pracowników Wykonawcy i Podwykonawcy zapewnia ArcelorMittal Poland S.A.   </w:t>
      </w:r>
    </w:p>
    <w:p w:rsidR="00B42BFC" w:rsidRDefault="00B42BFC" w:rsidP="00B42BFC">
      <w:pPr>
        <w:ind w:right="204"/>
        <w:jc w:val="both"/>
        <w:rPr>
          <w:sz w:val="16"/>
          <w:szCs w:val="16"/>
        </w:rPr>
      </w:pPr>
    </w:p>
    <w:p w:rsidR="00B42BFC" w:rsidRDefault="00B42BFC" w:rsidP="00B42BFC">
      <w:pPr>
        <w:ind w:right="204"/>
        <w:jc w:val="both"/>
        <w:rPr>
          <w:sz w:val="22"/>
          <w:szCs w:val="22"/>
        </w:rPr>
      </w:pPr>
      <w:r>
        <w:rPr>
          <w:sz w:val="22"/>
          <w:szCs w:val="22"/>
        </w:rPr>
        <w:t>Energia niebezpieczna to m.in. energia:</w:t>
      </w:r>
    </w:p>
    <w:p w:rsidR="00B42BFC" w:rsidRDefault="00B42BFC" w:rsidP="00B42BFC">
      <w:pPr>
        <w:numPr>
          <w:ilvl w:val="1"/>
          <w:numId w:val="33"/>
        </w:numPr>
        <w:ind w:right="204"/>
        <w:jc w:val="both"/>
        <w:rPr>
          <w:sz w:val="22"/>
          <w:szCs w:val="22"/>
        </w:rPr>
      </w:pPr>
      <w:r>
        <w:rPr>
          <w:sz w:val="22"/>
          <w:szCs w:val="22"/>
        </w:rPr>
        <w:t>Elektryczna,</w:t>
      </w:r>
    </w:p>
    <w:p w:rsidR="00B42BFC" w:rsidRDefault="00B42BFC" w:rsidP="00B42BFC">
      <w:pPr>
        <w:numPr>
          <w:ilvl w:val="1"/>
          <w:numId w:val="33"/>
        </w:numPr>
        <w:ind w:right="204"/>
        <w:jc w:val="both"/>
        <w:rPr>
          <w:sz w:val="22"/>
          <w:szCs w:val="22"/>
        </w:rPr>
      </w:pPr>
      <w:r>
        <w:rPr>
          <w:sz w:val="22"/>
          <w:szCs w:val="22"/>
        </w:rPr>
        <w:t>Pneumatyczna,</w:t>
      </w:r>
    </w:p>
    <w:p w:rsidR="00B42BFC" w:rsidRDefault="00B42BFC" w:rsidP="00B42BFC">
      <w:pPr>
        <w:numPr>
          <w:ilvl w:val="1"/>
          <w:numId w:val="33"/>
        </w:numPr>
        <w:ind w:right="204"/>
        <w:jc w:val="both"/>
        <w:rPr>
          <w:sz w:val="22"/>
          <w:szCs w:val="22"/>
        </w:rPr>
      </w:pPr>
      <w:r>
        <w:rPr>
          <w:sz w:val="22"/>
          <w:szCs w:val="22"/>
        </w:rPr>
        <w:t>Hydrauliczna,</w:t>
      </w:r>
    </w:p>
    <w:p w:rsidR="00B42BFC" w:rsidRDefault="00B42BFC" w:rsidP="00B42BFC">
      <w:pPr>
        <w:numPr>
          <w:ilvl w:val="1"/>
          <w:numId w:val="33"/>
        </w:numPr>
        <w:ind w:right="204"/>
        <w:jc w:val="both"/>
        <w:rPr>
          <w:sz w:val="22"/>
          <w:szCs w:val="22"/>
        </w:rPr>
      </w:pPr>
      <w:r>
        <w:rPr>
          <w:sz w:val="22"/>
          <w:szCs w:val="22"/>
        </w:rPr>
        <w:t>Cieplna,</w:t>
      </w:r>
    </w:p>
    <w:p w:rsidR="00B42BFC" w:rsidRDefault="00B42BFC" w:rsidP="00B42BFC">
      <w:pPr>
        <w:numPr>
          <w:ilvl w:val="1"/>
          <w:numId w:val="33"/>
        </w:numPr>
        <w:ind w:right="204"/>
        <w:jc w:val="both"/>
        <w:rPr>
          <w:sz w:val="22"/>
          <w:szCs w:val="22"/>
        </w:rPr>
      </w:pPr>
      <w:r>
        <w:rPr>
          <w:sz w:val="22"/>
          <w:szCs w:val="22"/>
        </w:rPr>
        <w:t>Promieniowanie,</w:t>
      </w:r>
    </w:p>
    <w:p w:rsidR="00B42BFC" w:rsidRDefault="00B42BFC" w:rsidP="00B42BFC">
      <w:pPr>
        <w:numPr>
          <w:ilvl w:val="1"/>
          <w:numId w:val="33"/>
        </w:numPr>
        <w:ind w:right="204"/>
        <w:jc w:val="both"/>
        <w:rPr>
          <w:sz w:val="22"/>
          <w:szCs w:val="22"/>
        </w:rPr>
      </w:pPr>
      <w:r>
        <w:rPr>
          <w:sz w:val="22"/>
          <w:szCs w:val="22"/>
        </w:rPr>
        <w:t>Mechaniczna,</w:t>
      </w:r>
    </w:p>
    <w:p w:rsidR="00B42BFC" w:rsidRDefault="00B42BFC" w:rsidP="00B42BFC">
      <w:pPr>
        <w:numPr>
          <w:ilvl w:val="1"/>
          <w:numId w:val="33"/>
        </w:numPr>
        <w:ind w:right="204"/>
        <w:jc w:val="both"/>
        <w:rPr>
          <w:sz w:val="22"/>
          <w:szCs w:val="22"/>
        </w:rPr>
      </w:pPr>
      <w:r>
        <w:rPr>
          <w:sz w:val="22"/>
          <w:szCs w:val="22"/>
        </w:rPr>
        <w:t>Chemiczna,</w:t>
      </w:r>
    </w:p>
    <w:p w:rsidR="00B42BFC" w:rsidRDefault="00B42BFC" w:rsidP="00B42BFC">
      <w:pPr>
        <w:numPr>
          <w:ilvl w:val="1"/>
          <w:numId w:val="33"/>
        </w:numPr>
        <w:ind w:right="204"/>
        <w:jc w:val="both"/>
        <w:rPr>
          <w:sz w:val="22"/>
          <w:szCs w:val="22"/>
        </w:rPr>
      </w:pPr>
      <w:r>
        <w:rPr>
          <w:sz w:val="22"/>
          <w:szCs w:val="22"/>
        </w:rPr>
        <w:t>Akustyczna.</w:t>
      </w:r>
    </w:p>
    <w:p w:rsidR="00B42BFC" w:rsidRDefault="00B42BFC" w:rsidP="00B42BFC">
      <w:pPr>
        <w:rPr>
          <w:rStyle w:val="defaultpunkt1"/>
          <w:b w:val="0"/>
          <w:bCs w:val="0"/>
          <w:sz w:val="16"/>
          <w:szCs w:val="16"/>
        </w:rPr>
      </w:pPr>
    </w:p>
    <w:p w:rsidR="00B42BFC" w:rsidRDefault="00B42BFC" w:rsidP="00B42BFC">
      <w:pPr>
        <w:rPr>
          <w:color w:val="000000"/>
          <w:sz w:val="22"/>
          <w:szCs w:val="22"/>
        </w:rPr>
      </w:pPr>
      <w:r w:rsidRPr="0039559E">
        <w:rPr>
          <w:rStyle w:val="defaultpunkt1"/>
          <w:b w:val="0"/>
          <w:bCs w:val="0"/>
          <w:color w:val="auto"/>
          <w:sz w:val="22"/>
          <w:szCs w:val="22"/>
        </w:rPr>
        <w:t>Substancje</w:t>
      </w:r>
      <w:r>
        <w:rPr>
          <w:rStyle w:val="defaultpunkt1"/>
          <w:b w:val="0"/>
          <w:bCs w:val="0"/>
          <w:sz w:val="22"/>
          <w:szCs w:val="22"/>
        </w:rPr>
        <w:t xml:space="preserve"> </w:t>
      </w:r>
      <w:r>
        <w:rPr>
          <w:sz w:val="22"/>
          <w:szCs w:val="22"/>
        </w:rPr>
        <w:t>niebezpieczne to substancje albo mieszaniny substancji, które ze względu na swoje właściwości chemiczne, biologiczne lub promieniotwórcze mogą, w razie nieprawidłowego obchodzenia się z nimi, spowodować zagrożenie życia lub zdrowia ludzi lub środowiska; substancją niebezpieczną może być surowiec, produkt, półprodukt, odpad, a także substancja powstała w wyniku awarii (między innymi łatwopalne, żrące, toksyczne) takie jak:</w:t>
      </w:r>
    </w:p>
    <w:p w:rsidR="00B42BFC" w:rsidRDefault="00B42BFC" w:rsidP="00B42BFC">
      <w:pPr>
        <w:numPr>
          <w:ilvl w:val="1"/>
          <w:numId w:val="34"/>
        </w:numPr>
        <w:ind w:right="204"/>
        <w:jc w:val="both"/>
        <w:rPr>
          <w:sz w:val="22"/>
          <w:szCs w:val="22"/>
        </w:rPr>
      </w:pPr>
      <w:r>
        <w:rPr>
          <w:sz w:val="22"/>
          <w:szCs w:val="22"/>
        </w:rPr>
        <w:t>Ciała stałe,</w:t>
      </w:r>
    </w:p>
    <w:p w:rsidR="00B42BFC" w:rsidRDefault="00B42BFC" w:rsidP="00B42BFC">
      <w:pPr>
        <w:numPr>
          <w:ilvl w:val="1"/>
          <w:numId w:val="34"/>
        </w:numPr>
        <w:ind w:right="204"/>
        <w:jc w:val="both"/>
        <w:rPr>
          <w:sz w:val="22"/>
          <w:szCs w:val="22"/>
        </w:rPr>
      </w:pPr>
      <w:r>
        <w:rPr>
          <w:sz w:val="22"/>
          <w:szCs w:val="22"/>
        </w:rPr>
        <w:t>Gazy,</w:t>
      </w:r>
    </w:p>
    <w:p w:rsidR="00B42BFC" w:rsidRDefault="00B42BFC" w:rsidP="00B42BFC">
      <w:pPr>
        <w:numPr>
          <w:ilvl w:val="1"/>
          <w:numId w:val="34"/>
        </w:numPr>
        <w:ind w:right="204"/>
        <w:jc w:val="both"/>
        <w:rPr>
          <w:sz w:val="22"/>
          <w:szCs w:val="22"/>
        </w:rPr>
      </w:pPr>
      <w:r>
        <w:rPr>
          <w:sz w:val="22"/>
          <w:szCs w:val="22"/>
        </w:rPr>
        <w:t>Opary,</w:t>
      </w:r>
    </w:p>
    <w:p w:rsidR="00B42BFC" w:rsidRDefault="00B42BFC" w:rsidP="00B42BFC">
      <w:pPr>
        <w:numPr>
          <w:ilvl w:val="1"/>
          <w:numId w:val="34"/>
        </w:numPr>
        <w:ind w:right="204"/>
        <w:jc w:val="both"/>
        <w:rPr>
          <w:sz w:val="22"/>
          <w:szCs w:val="22"/>
        </w:rPr>
      </w:pPr>
      <w:r>
        <w:rPr>
          <w:sz w:val="22"/>
          <w:szCs w:val="22"/>
        </w:rPr>
        <w:t>Płyny,</w:t>
      </w:r>
    </w:p>
    <w:p w:rsidR="00B42BFC" w:rsidRDefault="00B42BFC" w:rsidP="00B42BFC">
      <w:pPr>
        <w:numPr>
          <w:ilvl w:val="1"/>
          <w:numId w:val="34"/>
        </w:numPr>
        <w:ind w:right="204"/>
        <w:jc w:val="both"/>
        <w:rPr>
          <w:sz w:val="22"/>
          <w:szCs w:val="22"/>
        </w:rPr>
      </w:pPr>
      <w:r>
        <w:rPr>
          <w:sz w:val="22"/>
          <w:szCs w:val="22"/>
        </w:rPr>
        <w:t>Pyły.</w:t>
      </w:r>
    </w:p>
    <w:p w:rsidR="00B42BFC" w:rsidRDefault="00B42BFC" w:rsidP="00B42BFC">
      <w:pPr>
        <w:ind w:right="204"/>
        <w:jc w:val="both"/>
        <w:rPr>
          <w:sz w:val="22"/>
          <w:szCs w:val="22"/>
          <w:u w:val="single"/>
        </w:rPr>
      </w:pPr>
    </w:p>
    <w:p w:rsidR="00B42BFC" w:rsidRDefault="00B42BFC" w:rsidP="00B42BFC">
      <w:pPr>
        <w:ind w:right="204"/>
        <w:jc w:val="both"/>
        <w:rPr>
          <w:sz w:val="22"/>
          <w:szCs w:val="22"/>
        </w:rPr>
      </w:pPr>
      <w:r>
        <w:rPr>
          <w:sz w:val="22"/>
          <w:szCs w:val="22"/>
          <w:u w:val="single"/>
        </w:rPr>
        <w:t>Szczególny rygor obejmuje prace w strefach gazowo niebezpiecznych</w:t>
      </w:r>
      <w:r>
        <w:rPr>
          <w:sz w:val="22"/>
          <w:szCs w:val="22"/>
        </w:rPr>
        <w:t xml:space="preserve"> i zagrożenia wybuchem</w:t>
      </w:r>
      <w:r>
        <w:rPr>
          <w:sz w:val="22"/>
          <w:szCs w:val="22"/>
          <w:u w:val="single"/>
        </w:rPr>
        <w:t xml:space="preserve">, </w:t>
      </w:r>
      <w:r>
        <w:rPr>
          <w:sz w:val="22"/>
          <w:szCs w:val="22"/>
        </w:rPr>
        <w:t xml:space="preserve"> których wykonanie musi każdorazowo być skonsultowane ze </w:t>
      </w:r>
      <w:r w:rsidRPr="00FF76F9">
        <w:rPr>
          <w:sz w:val="22"/>
          <w:szCs w:val="22"/>
        </w:rPr>
        <w:t>Stacją Nadzoru Gazowego właściwą dla lokalizacji</w:t>
      </w:r>
      <w:r w:rsidR="00C36C98">
        <w:rPr>
          <w:sz w:val="22"/>
          <w:szCs w:val="22"/>
        </w:rPr>
        <w:t>.</w:t>
      </w:r>
    </w:p>
    <w:p w:rsidR="00B42BFC" w:rsidRDefault="00B42BFC" w:rsidP="00B42BFC">
      <w:pPr>
        <w:ind w:right="204"/>
        <w:jc w:val="both"/>
        <w:rPr>
          <w:bCs/>
          <w:sz w:val="22"/>
          <w:szCs w:val="22"/>
        </w:rPr>
      </w:pPr>
    </w:p>
    <w:p w:rsidR="00B42BFC" w:rsidRDefault="00B42BFC" w:rsidP="00B42BFC">
      <w:pPr>
        <w:ind w:right="204"/>
        <w:jc w:val="both"/>
        <w:rPr>
          <w:sz w:val="22"/>
          <w:szCs w:val="22"/>
        </w:rPr>
      </w:pPr>
      <w:r>
        <w:rPr>
          <w:sz w:val="22"/>
          <w:szCs w:val="22"/>
        </w:rPr>
        <w:lastRenderedPageBreak/>
        <w:t xml:space="preserve">Prace wykonywane w strefach zagrożenia wybuchem i strefach gazowo-niebezpiecznych muszą być prowadzone z uwzględnieniem wymagań bezpieczeństwa określonych przez obowiązujące instrukcje i zasady bezpieczeństwa i organizacji pracy przy instalacjach i urządzeniach gazowych, określone regulacjami wewnętrznymi Spółki i przepisami prawa powszechnie obowiązującego. </w:t>
      </w:r>
    </w:p>
    <w:p w:rsidR="00B42BFC" w:rsidRDefault="00B42BFC" w:rsidP="00B42BFC">
      <w:pPr>
        <w:ind w:right="204"/>
        <w:jc w:val="both"/>
        <w:rPr>
          <w:sz w:val="22"/>
          <w:szCs w:val="22"/>
        </w:rPr>
      </w:pPr>
    </w:p>
    <w:p w:rsidR="00B42BFC" w:rsidRDefault="00B42BFC" w:rsidP="00B42BFC">
      <w:pPr>
        <w:spacing w:before="100" w:beforeAutospacing="1" w:after="100" w:afterAutospacing="1"/>
        <w:jc w:val="both"/>
        <w:rPr>
          <w:sz w:val="22"/>
          <w:szCs w:val="22"/>
        </w:rPr>
      </w:pPr>
      <w:r w:rsidRPr="00FF76F9">
        <w:rPr>
          <w:b/>
          <w:sz w:val="22"/>
          <w:szCs w:val="22"/>
        </w:rPr>
        <w:t>UWAGA!</w:t>
      </w:r>
      <w:r w:rsidRPr="007F5F00">
        <w:rPr>
          <w:sz w:val="22"/>
          <w:szCs w:val="22"/>
        </w:rPr>
        <w:t xml:space="preserve"> </w:t>
      </w:r>
    </w:p>
    <w:p w:rsidR="00B42BFC" w:rsidRDefault="00B42BFC" w:rsidP="00B42BFC">
      <w:pPr>
        <w:spacing w:before="100" w:beforeAutospacing="1" w:after="100" w:afterAutospacing="1"/>
        <w:jc w:val="both"/>
        <w:rPr>
          <w:b/>
          <w:sz w:val="22"/>
          <w:szCs w:val="22"/>
        </w:rPr>
      </w:pPr>
      <w:r w:rsidRPr="007F5F00">
        <w:rPr>
          <w:sz w:val="22"/>
          <w:szCs w:val="22"/>
        </w:rPr>
        <w:t xml:space="preserve">W ArcelorMittal Poland S.A. wyróżnia się </w:t>
      </w:r>
      <w:r w:rsidRPr="007F5F00">
        <w:rPr>
          <w:b/>
          <w:sz w:val="22"/>
          <w:szCs w:val="22"/>
        </w:rPr>
        <w:t>również prace wysokiego ryzyka</w:t>
      </w:r>
      <w:r w:rsidRPr="007F5F00">
        <w:rPr>
          <w:sz w:val="22"/>
          <w:szCs w:val="22"/>
        </w:rPr>
        <w:t xml:space="preserve"> (zgodnie z HIRA). W przypadku wystąp</w:t>
      </w:r>
      <w:r>
        <w:rPr>
          <w:sz w:val="22"/>
          <w:szCs w:val="22"/>
        </w:rPr>
        <w:t>ienia tych prac należy wspólnie</w:t>
      </w:r>
      <w:r w:rsidRPr="007F5F00">
        <w:rPr>
          <w:sz w:val="22"/>
          <w:szCs w:val="22"/>
        </w:rPr>
        <w:t xml:space="preserve"> w zespole (min. Dyrektor Zakładu, BHP i lider</w:t>
      </w:r>
      <w:r>
        <w:rPr>
          <w:sz w:val="22"/>
          <w:szCs w:val="22"/>
        </w:rPr>
        <w:t xml:space="preserve"> na zakładzie</w:t>
      </w:r>
      <w:r w:rsidRPr="007F5F00">
        <w:rPr>
          <w:sz w:val="22"/>
          <w:szCs w:val="22"/>
        </w:rPr>
        <w:t xml:space="preserve"> standardu</w:t>
      </w:r>
      <w:r>
        <w:rPr>
          <w:sz w:val="22"/>
          <w:szCs w:val="22"/>
        </w:rPr>
        <w:t xml:space="preserve"> FPS,</w:t>
      </w:r>
      <w:r w:rsidRPr="007F5F00">
        <w:rPr>
          <w:sz w:val="22"/>
          <w:szCs w:val="22"/>
        </w:rPr>
        <w:t xml:space="preserve"> którego prace dotyczą) podjąć decyzję o wzmocnieniu dozoru i ewentualn</w:t>
      </w:r>
      <w:r>
        <w:rPr>
          <w:sz w:val="22"/>
          <w:szCs w:val="22"/>
        </w:rPr>
        <w:t>ym</w:t>
      </w:r>
      <w:r w:rsidRPr="007F5F00">
        <w:rPr>
          <w:sz w:val="22"/>
          <w:szCs w:val="22"/>
        </w:rPr>
        <w:t xml:space="preserve"> zastosowani</w:t>
      </w:r>
      <w:r>
        <w:rPr>
          <w:sz w:val="22"/>
          <w:szCs w:val="22"/>
        </w:rPr>
        <w:t>u</w:t>
      </w:r>
      <w:r w:rsidRPr="007F5F00">
        <w:rPr>
          <w:sz w:val="22"/>
          <w:szCs w:val="22"/>
        </w:rPr>
        <w:t xml:space="preserve"> kamer. Ustalone rozwiązanie powinno być ujęte w </w:t>
      </w:r>
      <w:r>
        <w:rPr>
          <w:sz w:val="22"/>
          <w:szCs w:val="22"/>
        </w:rPr>
        <w:t>Karcie Oceny Ryzyka</w:t>
      </w:r>
      <w:r w:rsidRPr="007F5F00">
        <w:rPr>
          <w:sz w:val="22"/>
          <w:szCs w:val="22"/>
        </w:rPr>
        <w:t xml:space="preserve"> HIRA.</w:t>
      </w:r>
      <w:bookmarkStart w:id="189" w:name="_Toc263835446"/>
    </w:p>
    <w:p w:rsidR="00B42BFC" w:rsidRDefault="00B42BFC" w:rsidP="00B42BFC">
      <w:pPr>
        <w:widowControl w:val="0"/>
        <w:autoSpaceDE w:val="0"/>
        <w:autoSpaceDN w:val="0"/>
        <w:adjustRightInd w:val="0"/>
        <w:ind w:right="204"/>
        <w:jc w:val="both"/>
        <w:outlineLvl w:val="1"/>
        <w:rPr>
          <w:b/>
          <w:sz w:val="22"/>
          <w:szCs w:val="22"/>
        </w:rPr>
      </w:pPr>
      <w:bookmarkStart w:id="190" w:name="_Toc328141207"/>
      <w:bookmarkStart w:id="191" w:name="_Toc328141727"/>
      <w:bookmarkStart w:id="192" w:name="_Toc328141822"/>
      <w:bookmarkStart w:id="193" w:name="_Toc328401309"/>
      <w:r>
        <w:rPr>
          <w:b/>
          <w:sz w:val="22"/>
          <w:szCs w:val="22"/>
        </w:rPr>
        <w:t xml:space="preserve">6.2. </w:t>
      </w:r>
      <w:bookmarkStart w:id="194" w:name="_Toc167858803"/>
      <w:r>
        <w:rPr>
          <w:b/>
          <w:sz w:val="22"/>
          <w:szCs w:val="22"/>
        </w:rPr>
        <w:t>Oznakowanie miejsca pracy i zagrożeń</w:t>
      </w:r>
      <w:bookmarkEnd w:id="189"/>
      <w:bookmarkEnd w:id="190"/>
      <w:bookmarkEnd w:id="191"/>
      <w:bookmarkEnd w:id="192"/>
      <w:bookmarkEnd w:id="193"/>
      <w:bookmarkEnd w:id="194"/>
    </w:p>
    <w:p w:rsidR="00B42BFC" w:rsidRDefault="00B42BFC" w:rsidP="00B42BFC">
      <w:pPr>
        <w:ind w:right="204"/>
        <w:jc w:val="both"/>
        <w:rPr>
          <w:sz w:val="22"/>
          <w:szCs w:val="22"/>
        </w:rPr>
      </w:pPr>
      <w:r>
        <w:rPr>
          <w:sz w:val="22"/>
          <w:szCs w:val="22"/>
        </w:rPr>
        <w:t>Miejsce wykonywania prac przez Wykonawcę musi być oznakowane w sposób informujący o potencjalnych lub istniejących zagrożeniach (np. tablice informujące o zagrożeniach) oraz odgrodzone (np. taśma ostrzegawcza, barierki zabezpieczające). Wykonawca zobowiązany jest do oznakowania miejsca pracy w odpowiedni sposób.</w:t>
      </w:r>
    </w:p>
    <w:p w:rsidR="00B42BFC" w:rsidRDefault="00B42BFC" w:rsidP="00B42BFC">
      <w:pPr>
        <w:ind w:right="204"/>
        <w:jc w:val="both"/>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195" w:name="_Toc328141208"/>
      <w:bookmarkStart w:id="196" w:name="_Toc328141728"/>
      <w:bookmarkStart w:id="197" w:name="_Toc328141823"/>
      <w:bookmarkStart w:id="198" w:name="_Toc328401310"/>
      <w:r>
        <w:rPr>
          <w:b/>
          <w:sz w:val="22"/>
          <w:szCs w:val="22"/>
        </w:rPr>
        <w:t>6.3. Prace na wysokości</w:t>
      </w:r>
      <w:bookmarkEnd w:id="195"/>
      <w:bookmarkEnd w:id="196"/>
      <w:bookmarkEnd w:id="197"/>
      <w:bookmarkEnd w:id="198"/>
    </w:p>
    <w:p w:rsidR="00B42BFC" w:rsidRDefault="00B42BFC" w:rsidP="00B42BFC">
      <w:pPr>
        <w:ind w:right="204"/>
        <w:jc w:val="both"/>
        <w:rPr>
          <w:sz w:val="22"/>
          <w:szCs w:val="22"/>
        </w:rPr>
      </w:pPr>
      <w:r>
        <w:rPr>
          <w:sz w:val="22"/>
          <w:szCs w:val="22"/>
        </w:rPr>
        <w:t>Prace na wysokości to prace określone w Dziale IV Rozdziale 6 litera E Rozporządzenia Ministra Pracy i Polityki Socjalnej z dnia 26 września 1997 r. w sprawie ogólnych warunków bezpieczeństwa i higieny pracy.</w:t>
      </w:r>
    </w:p>
    <w:p w:rsidR="00B42BFC" w:rsidRDefault="00B42BFC" w:rsidP="00B42BFC">
      <w:pPr>
        <w:ind w:right="204"/>
        <w:jc w:val="both"/>
        <w:rPr>
          <w:sz w:val="22"/>
          <w:szCs w:val="22"/>
        </w:rPr>
      </w:pPr>
      <w:r>
        <w:rPr>
          <w:sz w:val="22"/>
          <w:szCs w:val="22"/>
        </w:rPr>
        <w:t xml:space="preserve">Prace na wysokości na Terenie ArcelorMittal Poland S.A. mogą być wykonywane zgodnie z obowiązującymi w ArcelorMittal Poland S.A. zasadami bezpieczeństwa podczas wykonywania prac na wysokości i przepisami prawa powszechnie obowiązującego. </w:t>
      </w:r>
    </w:p>
    <w:p w:rsidR="00B42BFC" w:rsidRDefault="00B42BFC" w:rsidP="00B42BFC">
      <w:pPr>
        <w:ind w:right="204"/>
        <w:jc w:val="both"/>
        <w:rPr>
          <w:sz w:val="22"/>
          <w:szCs w:val="22"/>
        </w:rPr>
      </w:pPr>
    </w:p>
    <w:p w:rsidR="00B42BFC" w:rsidRDefault="00B42BFC" w:rsidP="00B42BFC">
      <w:pPr>
        <w:ind w:right="204"/>
        <w:jc w:val="both"/>
        <w:rPr>
          <w:sz w:val="22"/>
          <w:szCs w:val="22"/>
        </w:rPr>
      </w:pPr>
      <w:r>
        <w:rPr>
          <w:sz w:val="22"/>
          <w:szCs w:val="22"/>
        </w:rPr>
        <w:t>Prace na dachach mogą być wykonywane wyłącznie po uzyskaniu „dopuszczenia do prac” od Koordynatora BHP ArcelorMittal Poland S.A. Zezwolenie to musi zawierać sporządzoną przez pracownika ArcelorMittal Poland S.A. ocenę zagrożeń terenu, na którym będą wykonywane prace.</w:t>
      </w:r>
    </w:p>
    <w:p w:rsidR="00B42BFC" w:rsidRDefault="00B42BFC" w:rsidP="00B42BFC">
      <w:pPr>
        <w:rPr>
          <w:sz w:val="22"/>
          <w:szCs w:val="22"/>
        </w:rPr>
      </w:pPr>
      <w:r>
        <w:rPr>
          <w:sz w:val="22"/>
          <w:szCs w:val="22"/>
        </w:rPr>
        <w:t>Dopuszczenie do pracy na wysokości może być wydane wyłącznie po wykonaniu wszelkich niezbędnych działań zapobiegawczych potwierdzonych w Karcie dopuszczenia do prac na wysokości, w szczególności :</w:t>
      </w:r>
    </w:p>
    <w:p w:rsidR="00B42BFC" w:rsidRDefault="00B42BFC" w:rsidP="00B42BFC">
      <w:pPr>
        <w:numPr>
          <w:ilvl w:val="0"/>
          <w:numId w:val="27"/>
        </w:numPr>
        <w:tabs>
          <w:tab w:val="clear" w:pos="1518"/>
          <w:tab w:val="num" w:pos="720"/>
        </w:tabs>
        <w:ind w:left="720" w:right="204" w:hanging="540"/>
        <w:jc w:val="both"/>
        <w:rPr>
          <w:sz w:val="22"/>
          <w:szCs w:val="22"/>
        </w:rPr>
      </w:pPr>
      <w:r>
        <w:rPr>
          <w:sz w:val="22"/>
          <w:szCs w:val="22"/>
        </w:rPr>
        <w:t xml:space="preserve">oceny stanu technicznego dachu pod względem wytrzymałości poszycia </w:t>
      </w:r>
      <w:r>
        <w:rPr>
          <w:sz w:val="22"/>
          <w:szCs w:val="22"/>
        </w:rPr>
        <w:br/>
        <w:t>i możliwości bezpiecznego prowadzenia prac,</w:t>
      </w:r>
    </w:p>
    <w:p w:rsidR="00B42BFC" w:rsidRDefault="00B42BFC" w:rsidP="00B42BFC">
      <w:pPr>
        <w:numPr>
          <w:ilvl w:val="0"/>
          <w:numId w:val="27"/>
        </w:numPr>
        <w:tabs>
          <w:tab w:val="clear" w:pos="1518"/>
          <w:tab w:val="num" w:pos="720"/>
        </w:tabs>
        <w:ind w:left="720" w:right="204" w:hanging="540"/>
        <w:jc w:val="both"/>
        <w:rPr>
          <w:sz w:val="22"/>
          <w:szCs w:val="22"/>
        </w:rPr>
      </w:pPr>
      <w:r>
        <w:rPr>
          <w:sz w:val="22"/>
          <w:szCs w:val="22"/>
        </w:rPr>
        <w:t>oznakowania w sposób trwały i widoczny miejsc niebezpiecznych (np.: świetliki, miejsca o zmniejszonej wytrzymałości itp.),</w:t>
      </w:r>
    </w:p>
    <w:p w:rsidR="00B42BFC" w:rsidRDefault="00B42BFC" w:rsidP="00B42BFC">
      <w:pPr>
        <w:numPr>
          <w:ilvl w:val="0"/>
          <w:numId w:val="27"/>
        </w:numPr>
        <w:tabs>
          <w:tab w:val="clear" w:pos="1518"/>
          <w:tab w:val="num" w:pos="720"/>
        </w:tabs>
        <w:ind w:left="720" w:right="204" w:hanging="540"/>
        <w:jc w:val="both"/>
        <w:rPr>
          <w:sz w:val="22"/>
          <w:szCs w:val="22"/>
        </w:rPr>
      </w:pPr>
      <w:r>
        <w:rPr>
          <w:sz w:val="22"/>
          <w:szCs w:val="22"/>
        </w:rPr>
        <w:t>sporządzenia Karty Oceny Ryzyka HIRA dla wszystkich czynności wykonywanych w miejscu prowadzenia prac uwzględniającego zagrożenie upadkiem nie tylko na zewnątrz ale i do wewnątrz hali lub budynku,</w:t>
      </w:r>
    </w:p>
    <w:p w:rsidR="00B42BFC" w:rsidRDefault="00B42BFC" w:rsidP="00B42BFC">
      <w:pPr>
        <w:numPr>
          <w:ilvl w:val="0"/>
          <w:numId w:val="27"/>
        </w:numPr>
        <w:tabs>
          <w:tab w:val="clear" w:pos="1518"/>
          <w:tab w:val="num" w:pos="720"/>
        </w:tabs>
        <w:ind w:left="720" w:right="204" w:hanging="540"/>
        <w:jc w:val="both"/>
        <w:rPr>
          <w:sz w:val="22"/>
          <w:szCs w:val="22"/>
        </w:rPr>
      </w:pPr>
      <w:r>
        <w:rPr>
          <w:sz w:val="22"/>
          <w:szCs w:val="22"/>
        </w:rPr>
        <w:t>przedstawienia napisanego na podstawie Karty Oceny Ryzyka HIRA zatwierdzonego planu prowadzenia prac obejmującego: bezpośredni nadzór nad tymi pracami, instruktaż przy poszczególnych czynnościach, imienny podział pracy, kolejność wykonywania zadań oraz stosowanie sprawnego i certyfikowanego sprzętu zabezpieczającego przed upadkiem z wysokości,</w:t>
      </w:r>
    </w:p>
    <w:p w:rsidR="00B42BFC" w:rsidRDefault="00B42BFC" w:rsidP="00B42BFC">
      <w:pPr>
        <w:numPr>
          <w:ilvl w:val="0"/>
          <w:numId w:val="27"/>
        </w:numPr>
        <w:tabs>
          <w:tab w:val="clear" w:pos="1518"/>
          <w:tab w:val="num" w:pos="720"/>
        </w:tabs>
        <w:ind w:left="720" w:right="204" w:hanging="540"/>
        <w:jc w:val="both"/>
        <w:rPr>
          <w:sz w:val="22"/>
          <w:szCs w:val="22"/>
        </w:rPr>
      </w:pPr>
      <w:r>
        <w:rPr>
          <w:sz w:val="22"/>
          <w:szCs w:val="22"/>
        </w:rPr>
        <w:t xml:space="preserve">zapoznanie z oceną ryzyka wszystkich pracowników za pisemnym potwierdzeniem, </w:t>
      </w:r>
    </w:p>
    <w:p w:rsidR="00B42BFC" w:rsidRDefault="00B42BFC" w:rsidP="00B42BFC">
      <w:pPr>
        <w:numPr>
          <w:ilvl w:val="0"/>
          <w:numId w:val="27"/>
        </w:numPr>
        <w:tabs>
          <w:tab w:val="clear" w:pos="1518"/>
          <w:tab w:val="num" w:pos="720"/>
        </w:tabs>
        <w:ind w:left="720" w:right="204" w:hanging="540"/>
        <w:jc w:val="both"/>
        <w:rPr>
          <w:sz w:val="22"/>
          <w:szCs w:val="22"/>
        </w:rPr>
      </w:pPr>
      <w:r>
        <w:rPr>
          <w:sz w:val="22"/>
          <w:szCs w:val="22"/>
        </w:rPr>
        <w:t>wygrodzenie i oznakowanie terenu wokół wykonywanych prac w celu ograniczenia dostępu,</w:t>
      </w:r>
    </w:p>
    <w:p w:rsidR="00B42BFC" w:rsidRDefault="00B42BFC" w:rsidP="00B42BFC">
      <w:pPr>
        <w:numPr>
          <w:ilvl w:val="0"/>
          <w:numId w:val="27"/>
        </w:numPr>
        <w:tabs>
          <w:tab w:val="clear" w:pos="1518"/>
          <w:tab w:val="num" w:pos="720"/>
        </w:tabs>
        <w:ind w:left="720" w:right="204" w:hanging="540"/>
        <w:jc w:val="both"/>
        <w:rPr>
          <w:sz w:val="22"/>
          <w:szCs w:val="22"/>
        </w:rPr>
      </w:pPr>
      <w:r>
        <w:rPr>
          <w:sz w:val="22"/>
          <w:szCs w:val="22"/>
        </w:rPr>
        <w:t>wyznaczenie i oznakowanie "stref zrzutu" z dachu (jeśli istnieje taka konieczność),</w:t>
      </w:r>
    </w:p>
    <w:p w:rsidR="00B42BFC" w:rsidRDefault="00B42BFC" w:rsidP="00B42BFC">
      <w:pPr>
        <w:numPr>
          <w:ilvl w:val="0"/>
          <w:numId w:val="27"/>
        </w:numPr>
        <w:tabs>
          <w:tab w:val="clear" w:pos="1518"/>
          <w:tab w:val="num" w:pos="720"/>
        </w:tabs>
        <w:ind w:left="720" w:right="204" w:hanging="540"/>
        <w:jc w:val="both"/>
        <w:rPr>
          <w:sz w:val="22"/>
          <w:szCs w:val="22"/>
        </w:rPr>
      </w:pPr>
      <w:r>
        <w:rPr>
          <w:sz w:val="22"/>
          <w:szCs w:val="22"/>
        </w:rPr>
        <w:lastRenderedPageBreak/>
        <w:t xml:space="preserve">imiennego wyznaczenia pracownika, który będzie w sposób ciągły nadzorował prace swoich pracowników i pilnował aby wszyscy byli przypięci w prawidłowy i bezpieczny sposób do liny życia lub punktów </w:t>
      </w:r>
      <w:proofErr w:type="spellStart"/>
      <w:r>
        <w:rPr>
          <w:sz w:val="22"/>
          <w:szCs w:val="22"/>
        </w:rPr>
        <w:t>kotwienia</w:t>
      </w:r>
      <w:proofErr w:type="spellEnd"/>
      <w:r>
        <w:rPr>
          <w:sz w:val="22"/>
          <w:szCs w:val="22"/>
        </w:rPr>
        <w:t>.</w:t>
      </w:r>
    </w:p>
    <w:p w:rsidR="00B42BFC" w:rsidRDefault="00B42BFC" w:rsidP="00B42BFC">
      <w:pPr>
        <w:ind w:right="204"/>
        <w:jc w:val="both"/>
        <w:rPr>
          <w:sz w:val="22"/>
          <w:szCs w:val="22"/>
        </w:rPr>
      </w:pPr>
    </w:p>
    <w:p w:rsidR="00B42BFC" w:rsidRDefault="00B42BFC" w:rsidP="00B42BFC">
      <w:pPr>
        <w:ind w:left="143" w:right="204"/>
        <w:jc w:val="both"/>
        <w:rPr>
          <w:sz w:val="22"/>
          <w:szCs w:val="22"/>
        </w:rPr>
      </w:pPr>
      <w:r>
        <w:rPr>
          <w:sz w:val="22"/>
          <w:szCs w:val="22"/>
        </w:rPr>
        <w:t>Prace na wysokości muszą być wykonywane co najmniej przez dwie osoby i na bieżąco kontrolowane przez przedstawiciela Wykonawcy.</w:t>
      </w:r>
    </w:p>
    <w:p w:rsidR="00B42BFC" w:rsidRDefault="00B42BFC" w:rsidP="00B42BFC">
      <w:pPr>
        <w:ind w:left="143" w:right="204"/>
        <w:jc w:val="both"/>
        <w:rPr>
          <w:sz w:val="22"/>
          <w:szCs w:val="22"/>
        </w:rPr>
      </w:pPr>
    </w:p>
    <w:p w:rsidR="00B42BFC" w:rsidRPr="007F5F00" w:rsidRDefault="00B42BFC" w:rsidP="00B42BFC">
      <w:pPr>
        <w:widowControl w:val="0"/>
        <w:autoSpaceDE w:val="0"/>
        <w:autoSpaceDN w:val="0"/>
        <w:adjustRightInd w:val="0"/>
        <w:ind w:left="143" w:right="204"/>
        <w:contextualSpacing/>
        <w:jc w:val="both"/>
        <w:rPr>
          <w:sz w:val="22"/>
          <w:szCs w:val="22"/>
        </w:rPr>
      </w:pPr>
      <w:bookmarkStart w:id="199" w:name="_Toc263835447"/>
      <w:bookmarkStart w:id="200" w:name="_Toc328141209"/>
      <w:bookmarkStart w:id="201" w:name="_Toc328141729"/>
      <w:bookmarkStart w:id="202" w:name="_Toc328141824"/>
      <w:bookmarkStart w:id="203" w:name="_Toc328401311"/>
      <w:r w:rsidRPr="007F5F00">
        <w:rPr>
          <w:sz w:val="22"/>
          <w:szCs w:val="22"/>
        </w:rPr>
        <w:t xml:space="preserve">Podczas prowadzenia prac na wysokości </w:t>
      </w:r>
      <w:r>
        <w:rPr>
          <w:sz w:val="22"/>
          <w:szCs w:val="22"/>
        </w:rPr>
        <w:t xml:space="preserve">wymagających stosowania indywidualnego sprzętu chroniącego przed upadkiem  ( szelki  i linki </w:t>
      </w:r>
      <w:proofErr w:type="spellStart"/>
      <w:r>
        <w:rPr>
          <w:sz w:val="22"/>
          <w:szCs w:val="22"/>
        </w:rPr>
        <w:t>bezpieczenstwa</w:t>
      </w:r>
      <w:proofErr w:type="spellEnd"/>
      <w:r>
        <w:rPr>
          <w:sz w:val="22"/>
          <w:szCs w:val="22"/>
        </w:rPr>
        <w:t xml:space="preserve">, </w:t>
      </w:r>
      <w:proofErr w:type="spellStart"/>
      <w:r>
        <w:rPr>
          <w:sz w:val="22"/>
          <w:szCs w:val="22"/>
        </w:rPr>
        <w:t>urzadzenia</w:t>
      </w:r>
      <w:proofErr w:type="spellEnd"/>
      <w:r>
        <w:rPr>
          <w:sz w:val="22"/>
          <w:szCs w:val="22"/>
        </w:rPr>
        <w:t xml:space="preserve"> łącząco -  amortyzujące, punkty </w:t>
      </w:r>
      <w:proofErr w:type="spellStart"/>
      <w:r>
        <w:rPr>
          <w:sz w:val="22"/>
          <w:szCs w:val="22"/>
        </w:rPr>
        <w:t>kotwienia</w:t>
      </w:r>
      <w:proofErr w:type="spellEnd"/>
      <w:r>
        <w:rPr>
          <w:sz w:val="22"/>
          <w:szCs w:val="22"/>
        </w:rPr>
        <w:t xml:space="preserve">, liny </w:t>
      </w:r>
      <w:proofErr w:type="spellStart"/>
      <w:r>
        <w:rPr>
          <w:sz w:val="22"/>
          <w:szCs w:val="22"/>
        </w:rPr>
        <w:t>zycia</w:t>
      </w:r>
      <w:proofErr w:type="spellEnd"/>
      <w:r>
        <w:rPr>
          <w:sz w:val="22"/>
          <w:szCs w:val="22"/>
        </w:rPr>
        <w:t xml:space="preserve"> itp. ) W</w:t>
      </w:r>
      <w:r w:rsidRPr="007F5F00">
        <w:rPr>
          <w:sz w:val="22"/>
          <w:szCs w:val="22"/>
        </w:rPr>
        <w:t xml:space="preserve">ykonawca musi zapewnić stały nadzór nad </w:t>
      </w:r>
      <w:r>
        <w:rPr>
          <w:sz w:val="22"/>
          <w:szCs w:val="22"/>
        </w:rPr>
        <w:t>Pracownikami.</w:t>
      </w:r>
    </w:p>
    <w:p w:rsidR="00B42BFC" w:rsidRPr="007F5F00" w:rsidRDefault="00B42BFC" w:rsidP="00B42BFC">
      <w:pPr>
        <w:widowControl w:val="0"/>
        <w:autoSpaceDE w:val="0"/>
        <w:autoSpaceDN w:val="0"/>
        <w:adjustRightInd w:val="0"/>
        <w:ind w:left="143" w:right="204"/>
        <w:contextualSpacing/>
        <w:jc w:val="both"/>
        <w:rPr>
          <w:sz w:val="22"/>
          <w:szCs w:val="22"/>
        </w:rPr>
      </w:pPr>
    </w:p>
    <w:p w:rsidR="00B42BFC" w:rsidRPr="007F5F00" w:rsidRDefault="00B42BFC" w:rsidP="00B42BFC">
      <w:pPr>
        <w:widowControl w:val="0"/>
        <w:autoSpaceDE w:val="0"/>
        <w:autoSpaceDN w:val="0"/>
        <w:adjustRightInd w:val="0"/>
        <w:ind w:left="143" w:right="204"/>
        <w:contextualSpacing/>
        <w:jc w:val="both"/>
        <w:rPr>
          <w:sz w:val="22"/>
          <w:szCs w:val="22"/>
        </w:rPr>
      </w:pPr>
      <w:r w:rsidRPr="007F5F00">
        <w:rPr>
          <w:sz w:val="22"/>
          <w:szCs w:val="22"/>
        </w:rPr>
        <w:t xml:space="preserve">Nadzór ten odbywać się powinien poprzez system monitoringu. Ma on umożliwiać śledzenie </w:t>
      </w:r>
      <w:r>
        <w:rPr>
          <w:sz w:val="22"/>
          <w:szCs w:val="22"/>
        </w:rPr>
        <w:t>zachowania  Pracowników Wykonawcy i Pracowników Podwykonawcy w czasie rzeczywistym</w:t>
      </w:r>
      <w:r w:rsidRPr="007F5F00">
        <w:rPr>
          <w:sz w:val="22"/>
          <w:szCs w:val="22"/>
        </w:rPr>
        <w:t xml:space="preserve">, powinien nagrywać w pętli co najmniej 72 godzin, zasady kto to będzie przeglądał i z jaką częstotliwością należy ustalić z Dyrektorem </w:t>
      </w:r>
      <w:r>
        <w:rPr>
          <w:sz w:val="22"/>
          <w:szCs w:val="22"/>
        </w:rPr>
        <w:t>Z</w:t>
      </w:r>
      <w:r w:rsidRPr="007F5F00">
        <w:rPr>
          <w:sz w:val="22"/>
          <w:szCs w:val="22"/>
        </w:rPr>
        <w:t xml:space="preserve">akładu indywidulanie dla każdej pracy. </w:t>
      </w:r>
    </w:p>
    <w:p w:rsidR="00B42BFC" w:rsidRPr="007F5F00" w:rsidRDefault="00B42BFC" w:rsidP="00B42BFC">
      <w:pPr>
        <w:widowControl w:val="0"/>
        <w:autoSpaceDE w:val="0"/>
        <w:autoSpaceDN w:val="0"/>
        <w:adjustRightInd w:val="0"/>
        <w:ind w:left="143" w:right="204"/>
        <w:contextualSpacing/>
        <w:jc w:val="both"/>
        <w:rPr>
          <w:sz w:val="22"/>
          <w:szCs w:val="22"/>
        </w:rPr>
      </w:pPr>
    </w:p>
    <w:p w:rsidR="00B42BFC" w:rsidRPr="007F5F00" w:rsidRDefault="00B42BFC" w:rsidP="00B42BFC">
      <w:pPr>
        <w:widowControl w:val="0"/>
        <w:autoSpaceDE w:val="0"/>
        <w:autoSpaceDN w:val="0"/>
        <w:adjustRightInd w:val="0"/>
        <w:ind w:left="143" w:right="204"/>
        <w:contextualSpacing/>
        <w:jc w:val="both"/>
        <w:rPr>
          <w:sz w:val="22"/>
          <w:szCs w:val="22"/>
        </w:rPr>
      </w:pPr>
      <w:r w:rsidRPr="007F5F00">
        <w:rPr>
          <w:sz w:val="22"/>
          <w:szCs w:val="22"/>
        </w:rPr>
        <w:t xml:space="preserve">Odstępstwo od powyższego musi zostać ustalanie z Dyrektorem Zakładu, </w:t>
      </w:r>
      <w:r>
        <w:rPr>
          <w:sz w:val="22"/>
          <w:szCs w:val="22"/>
        </w:rPr>
        <w:t xml:space="preserve">przedstawicielem Biura </w:t>
      </w:r>
      <w:r w:rsidRPr="007F5F00">
        <w:rPr>
          <w:sz w:val="22"/>
          <w:szCs w:val="22"/>
        </w:rPr>
        <w:t xml:space="preserve"> BHP oraz liderem zakładowym Standardu </w:t>
      </w:r>
      <w:r>
        <w:rPr>
          <w:sz w:val="22"/>
          <w:szCs w:val="22"/>
        </w:rPr>
        <w:t xml:space="preserve">FPS „Prace </w:t>
      </w:r>
      <w:r w:rsidRPr="007F5F00">
        <w:rPr>
          <w:sz w:val="22"/>
          <w:szCs w:val="22"/>
        </w:rPr>
        <w:t>na wysokości</w:t>
      </w:r>
      <w:r>
        <w:rPr>
          <w:sz w:val="22"/>
          <w:szCs w:val="22"/>
        </w:rPr>
        <w:t>”</w:t>
      </w:r>
      <w:r w:rsidRPr="007F5F00">
        <w:rPr>
          <w:sz w:val="22"/>
          <w:szCs w:val="22"/>
        </w:rPr>
        <w:t>. Powinn</w:t>
      </w:r>
      <w:r>
        <w:rPr>
          <w:sz w:val="22"/>
          <w:szCs w:val="22"/>
        </w:rPr>
        <w:t>o</w:t>
      </w:r>
      <w:r w:rsidRPr="007F5F00">
        <w:rPr>
          <w:sz w:val="22"/>
          <w:szCs w:val="22"/>
        </w:rPr>
        <w:t xml:space="preserve"> on</w:t>
      </w:r>
      <w:r>
        <w:rPr>
          <w:sz w:val="22"/>
          <w:szCs w:val="22"/>
        </w:rPr>
        <w:t>o</w:t>
      </w:r>
      <w:r w:rsidRPr="007F5F00">
        <w:rPr>
          <w:sz w:val="22"/>
          <w:szCs w:val="22"/>
        </w:rPr>
        <w:t xml:space="preserve"> być zaakceptowan</w:t>
      </w:r>
      <w:r>
        <w:rPr>
          <w:sz w:val="22"/>
          <w:szCs w:val="22"/>
        </w:rPr>
        <w:t>e</w:t>
      </w:r>
      <w:r w:rsidRPr="007F5F00">
        <w:rPr>
          <w:sz w:val="22"/>
          <w:szCs w:val="22"/>
        </w:rPr>
        <w:t xml:space="preserve"> przez Dyrektora Zarządzającego ArcelorMittal Poland</w:t>
      </w:r>
      <w:r>
        <w:rPr>
          <w:sz w:val="22"/>
          <w:szCs w:val="22"/>
        </w:rPr>
        <w:t xml:space="preserve"> S.A</w:t>
      </w:r>
      <w:r w:rsidRPr="007F5F00">
        <w:rPr>
          <w:sz w:val="22"/>
          <w:szCs w:val="22"/>
        </w:rPr>
        <w:t>.</w:t>
      </w:r>
    </w:p>
    <w:p w:rsidR="00B42BFC" w:rsidRPr="007F5F00" w:rsidRDefault="00B42BFC" w:rsidP="00B42BFC">
      <w:pPr>
        <w:widowControl w:val="0"/>
        <w:autoSpaceDE w:val="0"/>
        <w:autoSpaceDN w:val="0"/>
        <w:adjustRightInd w:val="0"/>
        <w:ind w:left="143" w:right="204"/>
        <w:contextualSpacing/>
        <w:jc w:val="both"/>
        <w:rPr>
          <w:sz w:val="22"/>
          <w:szCs w:val="22"/>
        </w:rPr>
      </w:pPr>
    </w:p>
    <w:p w:rsidR="00B42BFC" w:rsidRPr="007F5F00" w:rsidRDefault="00B42BFC" w:rsidP="00B42BFC">
      <w:pPr>
        <w:widowControl w:val="0"/>
        <w:autoSpaceDE w:val="0"/>
        <w:autoSpaceDN w:val="0"/>
        <w:adjustRightInd w:val="0"/>
        <w:ind w:left="143" w:right="204"/>
        <w:contextualSpacing/>
        <w:jc w:val="both"/>
        <w:rPr>
          <w:sz w:val="22"/>
          <w:szCs w:val="22"/>
        </w:rPr>
      </w:pPr>
      <w:r w:rsidRPr="007F5F00">
        <w:rPr>
          <w:sz w:val="22"/>
          <w:szCs w:val="22"/>
        </w:rPr>
        <w:t>W  ocenie ryzyka HIRA dla  tej pracy musi zostać zapisany sposób realizacji  takiego nadzoru (czy np. jest to system kamer czy obserwatorzy )</w:t>
      </w:r>
    </w:p>
    <w:p w:rsidR="00B42BFC" w:rsidRPr="007F5F00" w:rsidRDefault="00B42BFC" w:rsidP="00B42BFC">
      <w:pPr>
        <w:widowControl w:val="0"/>
        <w:autoSpaceDE w:val="0"/>
        <w:autoSpaceDN w:val="0"/>
        <w:adjustRightInd w:val="0"/>
        <w:ind w:right="204"/>
        <w:contextualSpacing/>
        <w:jc w:val="both"/>
        <w:rPr>
          <w:color w:val="333399"/>
          <w:sz w:val="22"/>
          <w:szCs w:val="22"/>
          <w:highlight w:val="yellow"/>
        </w:rPr>
      </w:pPr>
    </w:p>
    <w:p w:rsidR="00B42BFC" w:rsidRPr="007F5F00" w:rsidRDefault="00B42BFC" w:rsidP="00B42BFC">
      <w:pPr>
        <w:ind w:left="143" w:right="204"/>
        <w:jc w:val="both"/>
        <w:rPr>
          <w:sz w:val="22"/>
          <w:szCs w:val="22"/>
        </w:rPr>
      </w:pPr>
      <w:r w:rsidRPr="007F5F00">
        <w:rPr>
          <w:sz w:val="22"/>
          <w:szCs w:val="22"/>
        </w:rPr>
        <w:t xml:space="preserve">Wszyscy </w:t>
      </w:r>
      <w:r>
        <w:rPr>
          <w:sz w:val="22"/>
          <w:szCs w:val="22"/>
        </w:rPr>
        <w:t>P</w:t>
      </w:r>
      <w:r w:rsidRPr="007F5F00">
        <w:rPr>
          <w:sz w:val="22"/>
          <w:szCs w:val="22"/>
        </w:rPr>
        <w:t>racownicy wykonujący pracę na wysokości w tym osoby nadzorujące prace muszą używać certyfikowanego sprzętu chroniącego przed upadkiem z wysokości.</w:t>
      </w:r>
    </w:p>
    <w:p w:rsidR="00B42BFC" w:rsidRPr="007F5F00" w:rsidRDefault="00B42BFC" w:rsidP="00B42BFC">
      <w:pPr>
        <w:ind w:left="143" w:right="204"/>
        <w:jc w:val="both"/>
        <w:rPr>
          <w:sz w:val="22"/>
          <w:szCs w:val="22"/>
        </w:rPr>
      </w:pPr>
    </w:p>
    <w:p w:rsidR="00B42BFC" w:rsidRPr="007F5F00" w:rsidRDefault="00B42BFC" w:rsidP="00B42BFC">
      <w:pPr>
        <w:ind w:left="143" w:right="204"/>
        <w:jc w:val="both"/>
        <w:rPr>
          <w:color w:val="333399"/>
          <w:sz w:val="16"/>
          <w:szCs w:val="16"/>
        </w:rPr>
      </w:pPr>
    </w:p>
    <w:p w:rsidR="00B42BFC" w:rsidRDefault="00B42BFC" w:rsidP="00B42BFC">
      <w:pPr>
        <w:ind w:left="143" w:right="204"/>
        <w:jc w:val="both"/>
        <w:rPr>
          <w:sz w:val="22"/>
          <w:szCs w:val="22"/>
        </w:rPr>
      </w:pPr>
      <w:r w:rsidRPr="007F5F00">
        <w:rPr>
          <w:sz w:val="22"/>
          <w:szCs w:val="22"/>
        </w:rPr>
        <w:t xml:space="preserve">Przed każdym pierwszym rozpoczęciem prac na wysokości Wykonawca zobowiązany jest do przeprowadzenia dla swoich </w:t>
      </w:r>
      <w:r>
        <w:rPr>
          <w:sz w:val="22"/>
          <w:szCs w:val="22"/>
        </w:rPr>
        <w:t>P</w:t>
      </w:r>
      <w:r w:rsidRPr="007F5F00">
        <w:rPr>
          <w:sz w:val="22"/>
          <w:szCs w:val="22"/>
        </w:rPr>
        <w:t xml:space="preserve">racowników treningu ze sprawdzenia, zakładania i stosowania indywidualnego sprzętu chroniącego przed upadkiem z wysokości. </w:t>
      </w:r>
    </w:p>
    <w:p w:rsidR="00B42BFC" w:rsidRDefault="00B42BFC" w:rsidP="00B42BFC">
      <w:pPr>
        <w:ind w:left="143" w:right="204"/>
        <w:jc w:val="both"/>
        <w:rPr>
          <w:sz w:val="22"/>
          <w:szCs w:val="22"/>
        </w:rPr>
      </w:pPr>
    </w:p>
    <w:p w:rsidR="00B42BFC" w:rsidRPr="007F5F00" w:rsidRDefault="00B42BFC" w:rsidP="00B42BFC">
      <w:pPr>
        <w:ind w:left="143" w:right="204"/>
        <w:jc w:val="both"/>
        <w:rPr>
          <w:sz w:val="22"/>
          <w:szCs w:val="22"/>
        </w:rPr>
      </w:pPr>
      <w:r w:rsidRPr="007F5F00">
        <w:rPr>
          <w:sz w:val="22"/>
          <w:szCs w:val="22"/>
        </w:rPr>
        <w:t xml:space="preserve">Transport lub przenoszenie </w:t>
      </w:r>
      <w:r>
        <w:rPr>
          <w:sz w:val="22"/>
          <w:szCs w:val="22"/>
        </w:rPr>
        <w:t>P</w:t>
      </w:r>
      <w:r w:rsidRPr="007F5F00">
        <w:rPr>
          <w:sz w:val="22"/>
          <w:szCs w:val="22"/>
        </w:rPr>
        <w:t>racowników na wysokość może odbywać się wyłącznie przy zastosowaniu urządzeń do tego celu przeznaczonych i spełniających obowiązujące przepisy.</w:t>
      </w:r>
    </w:p>
    <w:p w:rsidR="00B42BFC" w:rsidRPr="007F5F00" w:rsidRDefault="00B42BFC" w:rsidP="00B42BFC">
      <w:pPr>
        <w:ind w:left="143" w:right="204"/>
        <w:jc w:val="both"/>
        <w:rPr>
          <w:color w:val="333399"/>
          <w:sz w:val="22"/>
          <w:szCs w:val="22"/>
        </w:rPr>
      </w:pPr>
      <w:r>
        <w:rPr>
          <w:noProof/>
        </w:rPr>
        <mc:AlternateContent>
          <mc:Choice Requires="wps">
            <w:drawing>
              <wp:anchor distT="0" distB="0" distL="114300" distR="114300" simplePos="0" relativeHeight="251662336" behindDoc="0" locked="0" layoutInCell="1" allowOverlap="1" wp14:anchorId="087B3651" wp14:editId="79DF86A8">
                <wp:simplePos x="0" y="0"/>
                <wp:positionH relativeFrom="column">
                  <wp:posOffset>0</wp:posOffset>
                </wp:positionH>
                <wp:positionV relativeFrom="paragraph">
                  <wp:posOffset>126365</wp:posOffset>
                </wp:positionV>
                <wp:extent cx="6098540" cy="1080770"/>
                <wp:effectExtent l="14605" t="12700" r="20955" b="20955"/>
                <wp:wrapSquare wrapText="bothSides"/>
                <wp:docPr id="21" name="Pole tekstowe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8540" cy="1080770"/>
                        </a:xfrm>
                        <a:prstGeom prst="rect">
                          <a:avLst/>
                        </a:prstGeom>
                        <a:solidFill>
                          <a:srgbClr val="FF0000"/>
                        </a:solidFill>
                        <a:ln w="25400">
                          <a:solidFill>
                            <a:srgbClr val="000000"/>
                          </a:solidFill>
                          <a:miter lim="800000"/>
                          <a:headEnd/>
                          <a:tailEnd/>
                        </a:ln>
                      </wps:spPr>
                      <wps:txbx>
                        <w:txbxContent>
                          <w:p w:rsidR="00B42BFC" w:rsidRPr="007F5F00" w:rsidRDefault="00B42BFC" w:rsidP="00B42BFC">
                            <w:pPr>
                              <w:ind w:right="204"/>
                              <w:jc w:val="both"/>
                              <w:rPr>
                                <w:b/>
                                <w:sz w:val="22"/>
                                <w:szCs w:val="22"/>
                              </w:rPr>
                            </w:pPr>
                            <w:r w:rsidRPr="007F5F00">
                              <w:rPr>
                                <w:b/>
                                <w:sz w:val="22"/>
                                <w:szCs w:val="22"/>
                              </w:rPr>
                              <w:t>UWAGA:</w:t>
                            </w:r>
                          </w:p>
                          <w:p w:rsidR="00B42BFC" w:rsidRPr="007F5F00" w:rsidRDefault="00B42BFC" w:rsidP="00B42BFC">
                            <w:pPr>
                              <w:ind w:right="204"/>
                              <w:jc w:val="both"/>
                              <w:rPr>
                                <w:b/>
                                <w:sz w:val="22"/>
                                <w:szCs w:val="22"/>
                              </w:rPr>
                            </w:pPr>
                            <w:r w:rsidRPr="007F5F00">
                              <w:rPr>
                                <w:b/>
                                <w:sz w:val="22"/>
                                <w:szCs w:val="22"/>
                              </w:rPr>
                              <w:t>Każdy pracownik wykonujący prace na wysokości</w:t>
                            </w:r>
                            <w:r>
                              <w:rPr>
                                <w:b/>
                                <w:sz w:val="22"/>
                                <w:szCs w:val="22"/>
                              </w:rPr>
                              <w:t>,</w:t>
                            </w:r>
                            <w:r w:rsidRPr="007F5F00">
                              <w:rPr>
                                <w:b/>
                                <w:sz w:val="22"/>
                                <w:szCs w:val="22"/>
                              </w:rPr>
                              <w:t xml:space="preserve"> gdzie w ocenie ryzyka HIRA zidentyfikowano zagrożenie upadkiem z wysokości i przewidziano w środkach zapobiegawczych przypinanie się do punktów </w:t>
                            </w:r>
                            <w:proofErr w:type="spellStart"/>
                            <w:r w:rsidRPr="007F5F00">
                              <w:rPr>
                                <w:b/>
                                <w:sz w:val="22"/>
                                <w:szCs w:val="22"/>
                              </w:rPr>
                              <w:t>kotwienia</w:t>
                            </w:r>
                            <w:proofErr w:type="spellEnd"/>
                            <w:r w:rsidRPr="007F5F00">
                              <w:rPr>
                                <w:b/>
                                <w:sz w:val="22"/>
                                <w:szCs w:val="22"/>
                              </w:rPr>
                              <w:t xml:space="preserve"> lub lin życia </w:t>
                            </w:r>
                            <w:r>
                              <w:rPr>
                                <w:b/>
                                <w:sz w:val="22"/>
                                <w:szCs w:val="22"/>
                              </w:rPr>
                              <w:t>MUSI BYĆ PRZYPIĘ</w:t>
                            </w:r>
                            <w:r w:rsidRPr="007F5F00">
                              <w:rPr>
                                <w:b/>
                                <w:sz w:val="22"/>
                                <w:szCs w:val="22"/>
                              </w:rPr>
                              <w:t>TY PRZEZ CAŁY CZAS WYKONYWANIA PRACY</w:t>
                            </w:r>
                            <w:r>
                              <w:rPr>
                                <w:b/>
                                <w:sz w:val="22"/>
                                <w:szCs w:val="22"/>
                              </w:rPr>
                              <w:t>.</w:t>
                            </w:r>
                            <w:r w:rsidRPr="007F5F00">
                              <w:rPr>
                                <w:b/>
                                <w:sz w:val="22"/>
                                <w:szCs w:val="22"/>
                              </w:rPr>
                              <w:t xml:space="preserve"> </w:t>
                            </w:r>
                          </w:p>
                          <w:p w:rsidR="00B42BFC" w:rsidRPr="007F5F00" w:rsidRDefault="00B42BFC" w:rsidP="00B42BFC">
                            <w:pPr>
                              <w:ind w:left="143" w:right="204"/>
                              <w:jc w:val="both"/>
                              <w:rPr>
                                <w:sz w:val="22"/>
                                <w:szCs w:val="22"/>
                              </w:rPr>
                            </w:pP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Pole tekstowe 21" o:spid="_x0000_s1026" type="#_x0000_t202" style="position:absolute;left:0;text-align:left;margin-left:0;margin-top:9.95pt;width:480.2pt;height:85.1pt;z-index:2516623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" fillcolor="red" strokeweight="2pt">
                <v:textbox style="mso-fit-shape-to-text:t">
                  <w:txbxContent>
                    <w:p w:rsidR="00B42BFC" w:rsidRPr="007F5F00" w:rsidRDefault="00B42BFC" w:rsidP="00B42BFC">
                      <w:pPr>
                        <w:ind w:right="204"/>
                        <w:jc w:val="both"/>
                        <w:rPr>
                          <w:b/>
                          <w:sz w:val="22"/>
                          <w:szCs w:val="22"/>
                        </w:rPr>
                      </w:pPr>
                      <w:r w:rsidRPr="007F5F00">
                        <w:rPr>
                          <w:b/>
                          <w:sz w:val="22"/>
                          <w:szCs w:val="22"/>
                        </w:rPr>
                        <w:t>UWAGA:</w:t>
                      </w:r>
                    </w:p>
                    <w:p w:rsidR="00B42BFC" w:rsidRPr="007F5F00" w:rsidRDefault="00B42BFC" w:rsidP="00B42BFC">
                      <w:pPr>
                        <w:ind w:right="204"/>
                        <w:jc w:val="both"/>
                        <w:rPr>
                          <w:b/>
                          <w:sz w:val="22"/>
                          <w:szCs w:val="22"/>
                        </w:rPr>
                      </w:pPr>
                      <w:r w:rsidRPr="007F5F00">
                        <w:rPr>
                          <w:b/>
                          <w:sz w:val="22"/>
                          <w:szCs w:val="22"/>
                        </w:rPr>
                        <w:t>Każdy pracownik wykonujący prace na wysokości</w:t>
                      </w:r>
                      <w:r>
                        <w:rPr>
                          <w:b/>
                          <w:sz w:val="22"/>
                          <w:szCs w:val="22"/>
                        </w:rPr>
                        <w:t>,</w:t>
                      </w:r>
                      <w:r w:rsidRPr="007F5F00">
                        <w:rPr>
                          <w:b/>
                          <w:sz w:val="22"/>
                          <w:szCs w:val="22"/>
                        </w:rPr>
                        <w:t xml:space="preserve"> gdzie w ocenie ryzyka HIRA zidentyfikowano zagrożenie upadkiem z wysokości i przewidziano w środkach zapobiegawczych przypinanie się do punktów </w:t>
                      </w:r>
                      <w:proofErr w:type="spellStart"/>
                      <w:r w:rsidRPr="007F5F00">
                        <w:rPr>
                          <w:b/>
                          <w:sz w:val="22"/>
                          <w:szCs w:val="22"/>
                        </w:rPr>
                        <w:t>kotwienia</w:t>
                      </w:r>
                      <w:proofErr w:type="spellEnd"/>
                      <w:r w:rsidRPr="007F5F00">
                        <w:rPr>
                          <w:b/>
                          <w:sz w:val="22"/>
                          <w:szCs w:val="22"/>
                        </w:rPr>
                        <w:t xml:space="preserve"> lub lin życia </w:t>
                      </w:r>
                      <w:r>
                        <w:rPr>
                          <w:b/>
                          <w:sz w:val="22"/>
                          <w:szCs w:val="22"/>
                        </w:rPr>
                        <w:t>MUSI BYĆ PRZYPIĘ</w:t>
                      </w:r>
                      <w:r w:rsidRPr="007F5F00">
                        <w:rPr>
                          <w:b/>
                          <w:sz w:val="22"/>
                          <w:szCs w:val="22"/>
                        </w:rPr>
                        <w:t>TY PRZEZ CAŁY CZAS WYKONYWANIA PRACY</w:t>
                      </w:r>
                      <w:r>
                        <w:rPr>
                          <w:b/>
                          <w:sz w:val="22"/>
                          <w:szCs w:val="22"/>
                        </w:rPr>
                        <w:t>.</w:t>
                      </w:r>
                      <w:r w:rsidRPr="007F5F00">
                        <w:rPr>
                          <w:b/>
                          <w:sz w:val="22"/>
                          <w:szCs w:val="22"/>
                        </w:rPr>
                        <w:t xml:space="preserve"> </w:t>
                      </w:r>
                    </w:p>
                    <w:p w:rsidR="00B42BFC" w:rsidRPr="007F5F00" w:rsidRDefault="00B42BFC" w:rsidP="00B42BFC">
                      <w:pPr>
                        <w:ind w:left="143" w:right="204"/>
                        <w:jc w:val="both"/>
                        <w:rPr>
                          <w:sz w:val="22"/>
                          <w:szCs w:val="22"/>
                        </w:rPr>
                      </w:pPr>
                    </w:p>
                  </w:txbxContent>
                </v:textbox>
                <w10:wrap type="square"/>
              </v:shape>
            </w:pict>
          </mc:Fallback>
        </mc:AlternateContent>
      </w:r>
    </w:p>
    <w:p w:rsidR="00B42BFC" w:rsidRPr="007F5F00" w:rsidRDefault="00B42BFC" w:rsidP="00B42BFC">
      <w:pPr>
        <w:ind w:left="143" w:right="204"/>
        <w:rPr>
          <w:noProof/>
          <w:u w:val="single"/>
        </w:rPr>
      </w:pPr>
      <w:r w:rsidRPr="007F5F00">
        <w:rPr>
          <w:b/>
          <w:sz w:val="22"/>
          <w:szCs w:val="22"/>
          <w:u w:val="single"/>
        </w:rPr>
        <w:t>Zasada stosowania podwójnych linek bezpieczeństwa</w:t>
      </w:r>
      <w:r w:rsidRPr="007F5F00">
        <w:rPr>
          <w:sz w:val="22"/>
          <w:szCs w:val="22"/>
          <w:u w:val="single"/>
        </w:rPr>
        <w:t>:</w:t>
      </w:r>
      <w:r w:rsidRPr="007F5F00">
        <w:rPr>
          <w:noProof/>
          <w:u w:val="single"/>
        </w:rPr>
        <w:t xml:space="preserve"> </w:t>
      </w:r>
    </w:p>
    <w:p w:rsidR="00B42BFC" w:rsidRPr="007F5F00" w:rsidRDefault="00B42BFC" w:rsidP="00B42BFC">
      <w:pPr>
        <w:ind w:left="143" w:right="204"/>
        <w:rPr>
          <w:sz w:val="22"/>
          <w:szCs w:val="22"/>
          <w:u w:val="single"/>
        </w:rPr>
      </w:pPr>
      <w:r>
        <w:rPr>
          <w:noProof/>
          <w:u w:val="single"/>
        </w:rPr>
        <w:lastRenderedPageBreak/>
        <w:drawing>
          <wp:inline distT="0" distB="0" distL="0" distR="0" wp14:anchorId="0F3DD4F1" wp14:editId="521EE968">
            <wp:extent cx="6291580" cy="3930650"/>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pic:cNvPicPr>
                      <a:picLocks noChangeAspect="1" noChangeArrowheads="1"/>
                    </pic:cNvPicPr>
                  </pic:nvPicPr>
                  <pic:blipFill>
                    <a:blip r:embed="rId15">
                      <a:extLst>
                        <a:ext uri="{28A0092B-C50C-407E-A947-70E740481C1C}">
                          <a14:useLocalDpi xmlns:a14="http://schemas.microsoft.com/office/drawing/2010/main" val="0"/>
                        </a:ext>
                      </a:extLst>
                    </a:blip>
                    <a:srcRect l="9395" r="9576" b="6427"/>
                    <a:stretch>
                      <a:fillRect/>
                    </a:stretch>
                  </pic:blipFill>
                  <pic:spPr bwMode="auto">
                    <a:xfrm>
                      <a:off x="0" y="0"/>
                      <a:ext cx="6291580" cy="3930650"/>
                    </a:xfrm>
                    <a:prstGeom prst="rect">
                      <a:avLst/>
                    </a:prstGeom>
                    <a:noFill/>
                    <a:ln>
                      <a:noFill/>
                    </a:ln>
                  </pic:spPr>
                </pic:pic>
              </a:graphicData>
            </a:graphic>
          </wp:inline>
        </w:drawing>
      </w:r>
    </w:p>
    <w:p w:rsidR="00B42BFC" w:rsidRPr="007F5F00" w:rsidRDefault="00B42BFC" w:rsidP="00B42BFC">
      <w:pPr>
        <w:ind w:right="204"/>
        <w:jc w:val="both"/>
        <w:rPr>
          <w:b/>
          <w:sz w:val="22"/>
          <w:szCs w:val="22"/>
          <w:u w:val="single"/>
        </w:rPr>
      </w:pPr>
    </w:p>
    <w:p w:rsidR="00B42BFC" w:rsidRPr="007F5F00" w:rsidRDefault="00B42BFC" w:rsidP="00B42BFC">
      <w:pPr>
        <w:ind w:right="204"/>
        <w:jc w:val="both"/>
        <w:rPr>
          <w:b/>
          <w:sz w:val="22"/>
          <w:szCs w:val="22"/>
          <w:u w:val="single"/>
        </w:rPr>
      </w:pPr>
      <w:r w:rsidRPr="007F5F00">
        <w:rPr>
          <w:b/>
          <w:sz w:val="22"/>
          <w:szCs w:val="22"/>
          <w:u w:val="single"/>
        </w:rPr>
        <w:t>Zasady przypinania się do lin życia</w:t>
      </w:r>
    </w:p>
    <w:p w:rsidR="00B42BFC" w:rsidRPr="007F5F00" w:rsidRDefault="00B42BFC" w:rsidP="00B42BFC">
      <w:pPr>
        <w:ind w:right="204"/>
        <w:jc w:val="both"/>
        <w:rPr>
          <w:b/>
          <w:sz w:val="22"/>
          <w:szCs w:val="22"/>
          <w:u w:val="single"/>
        </w:rPr>
      </w:pPr>
    </w:p>
    <w:p w:rsidR="00B42BFC" w:rsidRPr="007F5F00" w:rsidRDefault="00B42BFC" w:rsidP="00B42BFC">
      <w:pPr>
        <w:ind w:left="143" w:right="204"/>
        <w:rPr>
          <w:b/>
          <w:sz w:val="22"/>
          <w:szCs w:val="22"/>
          <w:u w:val="single"/>
        </w:rPr>
      </w:pPr>
      <w:r>
        <w:rPr>
          <w:noProof/>
        </w:rPr>
        <w:drawing>
          <wp:inline distT="0" distB="0" distL="0" distR="0" wp14:anchorId="06ED1C0B" wp14:editId="51597CA1">
            <wp:extent cx="5732145" cy="3862070"/>
            <wp:effectExtent l="0" t="0" r="1905" b="508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pic:cNvPicPr>
                      <a:picLocks noChangeAspect="1" noChangeArrowheads="1"/>
                    </pic:cNvPicPr>
                  </pic:nvPicPr>
                  <pic:blipFill>
                    <a:blip r:embed="rId16">
                      <a:extLst>
                        <a:ext uri="{28A0092B-C50C-407E-A947-70E740481C1C}">
                          <a14:useLocalDpi xmlns:a14="http://schemas.microsoft.com/office/drawing/2010/main" val="0"/>
                        </a:ext>
                      </a:extLst>
                    </a:blip>
                    <a:srcRect l="9268" r="10043" b="3365"/>
                    <a:stretch>
                      <a:fillRect/>
                    </a:stretch>
                  </pic:blipFill>
                  <pic:spPr bwMode="auto">
                    <a:xfrm>
                      <a:off x="0" y="0"/>
                      <a:ext cx="5732145" cy="3862070"/>
                    </a:xfrm>
                    <a:prstGeom prst="rect">
                      <a:avLst/>
                    </a:prstGeom>
                    <a:noFill/>
                    <a:ln>
                      <a:noFill/>
                    </a:ln>
                  </pic:spPr>
                </pic:pic>
              </a:graphicData>
            </a:graphic>
          </wp:inline>
        </w:drawing>
      </w:r>
    </w:p>
    <w:p w:rsidR="00B42BFC" w:rsidRPr="007F5F00" w:rsidRDefault="00B42BFC" w:rsidP="00B42BFC">
      <w:pPr>
        <w:ind w:left="143" w:right="204"/>
        <w:jc w:val="both"/>
        <w:rPr>
          <w:b/>
          <w:sz w:val="22"/>
          <w:szCs w:val="22"/>
          <w:u w:val="single"/>
        </w:rPr>
      </w:pPr>
    </w:p>
    <w:p w:rsidR="00B42BFC" w:rsidRPr="007F5F00" w:rsidRDefault="00B42BFC" w:rsidP="00B42BFC">
      <w:pPr>
        <w:ind w:left="143" w:right="204"/>
        <w:jc w:val="both"/>
        <w:rPr>
          <w:b/>
          <w:sz w:val="22"/>
          <w:szCs w:val="22"/>
          <w:u w:val="single"/>
        </w:rPr>
      </w:pPr>
    </w:p>
    <w:p w:rsidR="00B42BFC" w:rsidRPr="007F5F00" w:rsidRDefault="00B42BFC" w:rsidP="00B42BFC">
      <w:pPr>
        <w:ind w:left="143" w:right="204"/>
        <w:jc w:val="both"/>
        <w:rPr>
          <w:b/>
          <w:sz w:val="22"/>
          <w:szCs w:val="22"/>
          <w:u w:val="single"/>
        </w:rPr>
      </w:pPr>
    </w:p>
    <w:p w:rsidR="00B42BFC" w:rsidRPr="007F5F00" w:rsidRDefault="00B42BFC" w:rsidP="00B42BFC">
      <w:pPr>
        <w:ind w:left="143" w:right="204"/>
        <w:jc w:val="both"/>
        <w:rPr>
          <w:b/>
          <w:sz w:val="22"/>
          <w:szCs w:val="22"/>
          <w:u w:val="single"/>
        </w:rPr>
      </w:pPr>
    </w:p>
    <w:p w:rsidR="00B42BFC" w:rsidRPr="007F5F00" w:rsidRDefault="00B42BFC" w:rsidP="00B42BFC">
      <w:pPr>
        <w:ind w:left="143" w:right="204"/>
        <w:jc w:val="both"/>
        <w:rPr>
          <w:b/>
          <w:sz w:val="22"/>
          <w:szCs w:val="22"/>
          <w:u w:val="single"/>
        </w:rPr>
      </w:pPr>
      <w:r w:rsidRPr="007F5F00">
        <w:rPr>
          <w:b/>
          <w:sz w:val="22"/>
          <w:szCs w:val="22"/>
          <w:u w:val="single"/>
        </w:rPr>
        <w:lastRenderedPageBreak/>
        <w:t>Zasady stosowania sprzętu łącząco-amortyzującego</w:t>
      </w:r>
    </w:p>
    <w:p w:rsidR="00B42BFC" w:rsidRPr="007F5F00" w:rsidRDefault="00B42BFC" w:rsidP="00B42BFC">
      <w:pPr>
        <w:ind w:left="143" w:right="204"/>
        <w:jc w:val="both"/>
        <w:rPr>
          <w:b/>
          <w:sz w:val="22"/>
          <w:szCs w:val="22"/>
          <w:u w:val="single"/>
        </w:rPr>
      </w:pPr>
    </w:p>
    <w:p w:rsidR="00B42BFC" w:rsidRPr="007F5F00" w:rsidRDefault="00B42BFC" w:rsidP="00B42BFC">
      <w:pPr>
        <w:ind w:left="143" w:right="204"/>
        <w:jc w:val="both"/>
        <w:rPr>
          <w:sz w:val="22"/>
          <w:szCs w:val="22"/>
        </w:rPr>
      </w:pPr>
      <w:r w:rsidRPr="007F5F00">
        <w:rPr>
          <w:sz w:val="22"/>
          <w:szCs w:val="22"/>
        </w:rPr>
        <w:t>W ocenie ryzyka HIRA dla prac na wysokości zawsze należy określić rodzaj odpowiedniego dla zagrożenia upadkiem  indywidualnego sprzętu łącząco –amortyzującego</w:t>
      </w:r>
    </w:p>
    <w:p w:rsidR="00B42BFC" w:rsidRPr="007F5F00" w:rsidRDefault="00B42BFC" w:rsidP="00B42BFC">
      <w:pPr>
        <w:ind w:left="143" w:right="204"/>
        <w:jc w:val="both"/>
        <w:rPr>
          <w:sz w:val="22"/>
          <w:szCs w:val="22"/>
        </w:rPr>
      </w:pPr>
      <w:r w:rsidRPr="007F5F00">
        <w:rPr>
          <w:sz w:val="22"/>
          <w:szCs w:val="22"/>
        </w:rPr>
        <w:t xml:space="preserve">Na przykład: </w:t>
      </w:r>
    </w:p>
    <w:p w:rsidR="00B42BFC" w:rsidRPr="007F5F00" w:rsidRDefault="00B42BFC" w:rsidP="00B42BFC">
      <w:pPr>
        <w:numPr>
          <w:ilvl w:val="0"/>
          <w:numId w:val="39"/>
        </w:numPr>
        <w:ind w:right="204"/>
        <w:jc w:val="both"/>
        <w:rPr>
          <w:sz w:val="22"/>
          <w:szCs w:val="22"/>
        </w:rPr>
      </w:pPr>
      <w:r w:rsidRPr="007F5F00">
        <w:rPr>
          <w:sz w:val="22"/>
          <w:szCs w:val="22"/>
        </w:rPr>
        <w:t>Linka bez amortyzatora o długości…….. ( przy wysokości spadania poniżej 4m)</w:t>
      </w:r>
    </w:p>
    <w:p w:rsidR="00B42BFC" w:rsidRPr="007F5F00" w:rsidRDefault="00B42BFC" w:rsidP="00B42BFC">
      <w:pPr>
        <w:numPr>
          <w:ilvl w:val="0"/>
          <w:numId w:val="39"/>
        </w:numPr>
        <w:ind w:right="204"/>
        <w:jc w:val="both"/>
        <w:rPr>
          <w:sz w:val="22"/>
          <w:szCs w:val="22"/>
        </w:rPr>
      </w:pPr>
      <w:r w:rsidRPr="007F5F00">
        <w:rPr>
          <w:sz w:val="22"/>
          <w:szCs w:val="22"/>
        </w:rPr>
        <w:t>Linka z amortyzatorem (przy wysokości spadania powyżej 4m.)</w:t>
      </w:r>
    </w:p>
    <w:p w:rsidR="00B42BFC" w:rsidRPr="007F5F00" w:rsidRDefault="00B42BFC" w:rsidP="00B42BFC">
      <w:pPr>
        <w:numPr>
          <w:ilvl w:val="0"/>
          <w:numId w:val="39"/>
        </w:numPr>
        <w:ind w:right="204"/>
        <w:jc w:val="both"/>
        <w:rPr>
          <w:sz w:val="22"/>
          <w:szCs w:val="22"/>
        </w:rPr>
      </w:pPr>
      <w:r w:rsidRPr="007F5F00">
        <w:rPr>
          <w:sz w:val="22"/>
          <w:szCs w:val="22"/>
        </w:rPr>
        <w:t xml:space="preserve">Urządzenie samohamowne </w:t>
      </w:r>
    </w:p>
    <w:p w:rsidR="00B42BFC" w:rsidRPr="007F5F00" w:rsidRDefault="00B42BFC" w:rsidP="00B42BFC">
      <w:pPr>
        <w:numPr>
          <w:ilvl w:val="0"/>
          <w:numId w:val="39"/>
        </w:numPr>
        <w:ind w:right="204"/>
        <w:jc w:val="both"/>
        <w:rPr>
          <w:sz w:val="22"/>
          <w:szCs w:val="22"/>
        </w:rPr>
      </w:pPr>
      <w:r w:rsidRPr="007F5F00">
        <w:rPr>
          <w:sz w:val="22"/>
          <w:szCs w:val="22"/>
        </w:rPr>
        <w:t>Lina z urządzeniem samozaciskowym</w:t>
      </w:r>
    </w:p>
    <w:p w:rsidR="00B42BFC" w:rsidRPr="007F5F00" w:rsidRDefault="00B42BFC" w:rsidP="00B42BFC">
      <w:pPr>
        <w:numPr>
          <w:ilvl w:val="0"/>
          <w:numId w:val="39"/>
        </w:numPr>
        <w:ind w:right="204"/>
        <w:jc w:val="both"/>
        <w:rPr>
          <w:sz w:val="22"/>
          <w:szCs w:val="22"/>
        </w:rPr>
      </w:pPr>
      <w:r w:rsidRPr="007F5F00">
        <w:rPr>
          <w:sz w:val="22"/>
          <w:szCs w:val="22"/>
        </w:rPr>
        <w:t>Podwójna linka bezpieczeństwa</w:t>
      </w:r>
    </w:p>
    <w:p w:rsidR="00B42BFC" w:rsidRPr="007F5F00" w:rsidRDefault="00B42BFC" w:rsidP="00B42BFC">
      <w:pPr>
        <w:numPr>
          <w:ilvl w:val="0"/>
          <w:numId w:val="39"/>
        </w:numPr>
        <w:ind w:right="204"/>
        <w:jc w:val="both"/>
        <w:rPr>
          <w:sz w:val="22"/>
          <w:szCs w:val="22"/>
        </w:rPr>
      </w:pPr>
      <w:r w:rsidRPr="007F5F00">
        <w:rPr>
          <w:sz w:val="22"/>
          <w:szCs w:val="22"/>
        </w:rPr>
        <w:t xml:space="preserve"> Inne ( określić jakie)</w:t>
      </w:r>
    </w:p>
    <w:p w:rsidR="00B42BFC" w:rsidRPr="007F5F00" w:rsidRDefault="00B42BFC" w:rsidP="00B42BFC">
      <w:pPr>
        <w:ind w:left="143" w:right="204"/>
        <w:jc w:val="both"/>
        <w:rPr>
          <w:sz w:val="22"/>
          <w:szCs w:val="22"/>
          <w:highlight w:val="yellow"/>
        </w:rPr>
      </w:pPr>
    </w:p>
    <w:p w:rsidR="00B42BFC" w:rsidRPr="007F5F00" w:rsidRDefault="00B42BFC" w:rsidP="00B42BFC">
      <w:pPr>
        <w:ind w:left="143" w:right="204"/>
        <w:jc w:val="both"/>
        <w:rPr>
          <w:b/>
          <w:sz w:val="22"/>
          <w:szCs w:val="22"/>
          <w:u w:val="single"/>
        </w:rPr>
      </w:pPr>
      <w:r>
        <w:rPr>
          <w:noProof/>
        </w:rPr>
        <w:drawing>
          <wp:inline distT="0" distB="0" distL="0" distR="0" wp14:anchorId="710F13E3" wp14:editId="6A7ADEC7">
            <wp:extent cx="4845050" cy="2852420"/>
            <wp:effectExtent l="0" t="0" r="0" b="508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17">
                      <a:extLst>
                        <a:ext uri="{28A0092B-C50C-407E-A947-70E740481C1C}">
                          <a14:useLocalDpi xmlns:a14="http://schemas.microsoft.com/office/drawing/2010/main" val="0"/>
                        </a:ext>
                      </a:extLst>
                    </a:blip>
                    <a:srcRect l="9581" r="9570" b="2805"/>
                    <a:stretch>
                      <a:fillRect/>
                    </a:stretch>
                  </pic:blipFill>
                  <pic:spPr bwMode="auto">
                    <a:xfrm>
                      <a:off x="0" y="0"/>
                      <a:ext cx="4845050" cy="2852420"/>
                    </a:xfrm>
                    <a:prstGeom prst="rect">
                      <a:avLst/>
                    </a:prstGeom>
                    <a:noFill/>
                    <a:ln>
                      <a:noFill/>
                    </a:ln>
                  </pic:spPr>
                </pic:pic>
              </a:graphicData>
            </a:graphic>
          </wp:inline>
        </w:drawing>
      </w:r>
    </w:p>
    <w:p w:rsidR="00B42BFC" w:rsidRPr="007F5F00" w:rsidRDefault="00B42BFC" w:rsidP="00B42BFC">
      <w:pPr>
        <w:ind w:left="143" w:right="204"/>
        <w:jc w:val="both"/>
        <w:rPr>
          <w:b/>
          <w:sz w:val="22"/>
          <w:szCs w:val="22"/>
          <w:u w:val="single"/>
        </w:rPr>
      </w:pPr>
    </w:p>
    <w:p w:rsidR="00B42BFC" w:rsidRPr="007F5F00" w:rsidRDefault="00B42BFC" w:rsidP="00B42BFC">
      <w:pPr>
        <w:ind w:left="143" w:right="204"/>
        <w:jc w:val="both"/>
        <w:rPr>
          <w:b/>
          <w:sz w:val="22"/>
          <w:szCs w:val="22"/>
          <w:u w:val="single"/>
        </w:rPr>
      </w:pPr>
    </w:p>
    <w:p w:rsidR="00B42BFC" w:rsidRPr="007F5F00" w:rsidRDefault="00B42BFC" w:rsidP="00B42BFC">
      <w:pPr>
        <w:ind w:right="204"/>
        <w:jc w:val="both"/>
        <w:rPr>
          <w:b/>
          <w:sz w:val="22"/>
          <w:szCs w:val="22"/>
          <w:u w:val="single"/>
        </w:rPr>
      </w:pPr>
      <w:r w:rsidRPr="007F5F00">
        <w:rPr>
          <w:b/>
          <w:sz w:val="22"/>
          <w:szCs w:val="22"/>
          <w:u w:val="single"/>
        </w:rPr>
        <w:t xml:space="preserve">Wykonawcy mają obowiązek stosowania hełmów (kasków) z paskiem podbródkowym trzy lub </w:t>
      </w:r>
      <w:proofErr w:type="spellStart"/>
      <w:r w:rsidRPr="007F5F00">
        <w:rPr>
          <w:b/>
          <w:sz w:val="22"/>
          <w:szCs w:val="22"/>
          <w:u w:val="single"/>
        </w:rPr>
        <w:t>cztero</w:t>
      </w:r>
      <w:proofErr w:type="spellEnd"/>
      <w:r w:rsidRPr="007F5F00">
        <w:rPr>
          <w:b/>
          <w:sz w:val="22"/>
          <w:szCs w:val="22"/>
          <w:u w:val="single"/>
        </w:rPr>
        <w:t xml:space="preserve"> punktowym przy wszelkich pracach.</w:t>
      </w:r>
    </w:p>
    <w:p w:rsidR="00B42BFC" w:rsidRPr="007F5F00" w:rsidRDefault="00B42BFC" w:rsidP="00B42BFC">
      <w:pPr>
        <w:ind w:right="204"/>
        <w:jc w:val="both"/>
        <w:rPr>
          <w:b/>
          <w:sz w:val="22"/>
          <w:szCs w:val="22"/>
          <w:u w:val="single"/>
        </w:rPr>
      </w:pPr>
    </w:p>
    <w:p w:rsidR="00B42BFC" w:rsidRPr="007F5F00" w:rsidRDefault="00B42BFC" w:rsidP="00B42BFC">
      <w:pPr>
        <w:ind w:left="143" w:right="204"/>
        <w:jc w:val="both"/>
        <w:rPr>
          <w:sz w:val="22"/>
          <w:szCs w:val="22"/>
        </w:rPr>
      </w:pPr>
    </w:p>
    <w:p w:rsidR="00B42BFC" w:rsidRPr="007F5F00" w:rsidRDefault="00B42BFC" w:rsidP="00B42BFC">
      <w:pPr>
        <w:ind w:left="143" w:right="204"/>
        <w:jc w:val="both"/>
        <w:rPr>
          <w:sz w:val="22"/>
          <w:szCs w:val="22"/>
        </w:rPr>
      </w:pPr>
      <w:r w:rsidRPr="007F5F00">
        <w:rPr>
          <w:sz w:val="22"/>
          <w:szCs w:val="22"/>
        </w:rPr>
        <w:t>Środki ochrony zbiorowej takie jak siatki bezpieczeństwa pod dachem należy stosować, chyba że analiza ryzyka (HIRA) dopuszcza, że nie są potrzebne do wykonania zadania.</w:t>
      </w:r>
    </w:p>
    <w:p w:rsidR="00B42BFC" w:rsidRPr="007F5F00" w:rsidRDefault="00B42BFC" w:rsidP="00B42BFC">
      <w:pPr>
        <w:ind w:right="204"/>
        <w:jc w:val="both"/>
        <w:rPr>
          <w:sz w:val="22"/>
          <w:szCs w:val="22"/>
        </w:rPr>
      </w:pPr>
    </w:p>
    <w:p w:rsidR="00B42BFC" w:rsidRDefault="00B42BFC" w:rsidP="00B42BFC">
      <w:pPr>
        <w:ind w:left="143" w:right="204"/>
        <w:jc w:val="both"/>
        <w:rPr>
          <w:sz w:val="22"/>
          <w:szCs w:val="22"/>
        </w:rPr>
      </w:pPr>
      <w:r>
        <w:rPr>
          <w:sz w:val="22"/>
          <w:szCs w:val="22"/>
        </w:rPr>
        <w:t>Drabiny przenośne użytkowane przez pracowników Wykonawcy  na Terenie AMP muszą  być:</w:t>
      </w:r>
    </w:p>
    <w:p w:rsidR="00B42BFC" w:rsidRDefault="00B42BFC" w:rsidP="00B42BFC">
      <w:pPr>
        <w:pStyle w:val="Akapitzlist"/>
        <w:numPr>
          <w:ilvl w:val="0"/>
          <w:numId w:val="41"/>
        </w:numPr>
        <w:jc w:val="both"/>
        <w:rPr>
          <w:sz w:val="22"/>
          <w:szCs w:val="22"/>
        </w:rPr>
      </w:pPr>
      <w:r>
        <w:rPr>
          <w:sz w:val="22"/>
          <w:szCs w:val="22"/>
        </w:rPr>
        <w:t>oznakowane i opisane w sposób umożliwiający ich identyfikację</w:t>
      </w:r>
    </w:p>
    <w:p w:rsidR="00B42BFC" w:rsidRDefault="00B42BFC" w:rsidP="00B42BFC">
      <w:pPr>
        <w:pStyle w:val="Akapitzlist"/>
        <w:numPr>
          <w:ilvl w:val="0"/>
          <w:numId w:val="41"/>
        </w:numPr>
        <w:jc w:val="both"/>
        <w:rPr>
          <w:sz w:val="22"/>
          <w:szCs w:val="22"/>
        </w:rPr>
      </w:pPr>
      <w:r>
        <w:rPr>
          <w:sz w:val="22"/>
          <w:szCs w:val="22"/>
        </w:rPr>
        <w:t>okresowo i przed każdym użyciem kontrolowane przez wyznaczonych Pracowników Wykonawcy. Kontrole okresowe powinny być udokumentowane.</w:t>
      </w:r>
    </w:p>
    <w:p w:rsidR="00B42BFC" w:rsidRPr="007F5F00" w:rsidRDefault="00B42BFC" w:rsidP="00B42BFC">
      <w:pPr>
        <w:ind w:left="143" w:right="204"/>
        <w:jc w:val="both"/>
        <w:rPr>
          <w:sz w:val="22"/>
          <w:szCs w:val="22"/>
        </w:rPr>
      </w:pPr>
    </w:p>
    <w:p w:rsidR="00B42BFC" w:rsidRDefault="00B42BFC" w:rsidP="00B42BFC">
      <w:pPr>
        <w:widowControl w:val="0"/>
        <w:autoSpaceDE w:val="0"/>
        <w:autoSpaceDN w:val="0"/>
        <w:adjustRightInd w:val="0"/>
        <w:ind w:right="204"/>
        <w:jc w:val="both"/>
        <w:outlineLvl w:val="1"/>
        <w:rPr>
          <w:b/>
          <w:sz w:val="22"/>
          <w:szCs w:val="22"/>
        </w:rPr>
      </w:pPr>
      <w:r>
        <w:rPr>
          <w:b/>
          <w:sz w:val="22"/>
          <w:szCs w:val="22"/>
        </w:rPr>
        <w:t xml:space="preserve">6.4. Prace w przestrzeniach </w:t>
      </w:r>
      <w:bookmarkEnd w:id="199"/>
      <w:r>
        <w:rPr>
          <w:b/>
          <w:sz w:val="22"/>
          <w:szCs w:val="22"/>
        </w:rPr>
        <w:t>ograniczonych</w:t>
      </w:r>
      <w:bookmarkEnd w:id="200"/>
      <w:bookmarkEnd w:id="201"/>
      <w:bookmarkEnd w:id="202"/>
      <w:bookmarkEnd w:id="203"/>
      <w:r>
        <w:rPr>
          <w:b/>
          <w:sz w:val="22"/>
          <w:szCs w:val="22"/>
        </w:rPr>
        <w:t xml:space="preserve"> </w:t>
      </w:r>
    </w:p>
    <w:p w:rsidR="00B42BFC" w:rsidRDefault="00B42BFC" w:rsidP="00B42BFC">
      <w:pPr>
        <w:rPr>
          <w:sz w:val="22"/>
          <w:szCs w:val="22"/>
        </w:rPr>
      </w:pPr>
    </w:p>
    <w:p w:rsidR="00B42BFC" w:rsidRDefault="00B42BFC" w:rsidP="00B42BFC">
      <w:pPr>
        <w:ind w:left="180"/>
        <w:jc w:val="both"/>
        <w:rPr>
          <w:sz w:val="22"/>
          <w:szCs w:val="22"/>
        </w:rPr>
      </w:pPr>
      <w:r>
        <w:rPr>
          <w:sz w:val="22"/>
          <w:szCs w:val="22"/>
        </w:rPr>
        <w:t xml:space="preserve">Poprzez </w:t>
      </w:r>
      <w:r>
        <w:rPr>
          <w:b/>
          <w:bCs/>
          <w:sz w:val="22"/>
          <w:szCs w:val="22"/>
        </w:rPr>
        <w:t>przestrzeń ograniczoną</w:t>
      </w:r>
      <w:r>
        <w:rPr>
          <w:sz w:val="22"/>
          <w:szCs w:val="22"/>
        </w:rPr>
        <w:t xml:space="preserve"> rozumie się przestrzeń, gdzie ruch człowieka jest ograniczony lub fizycznie utrudniony i nie została ona zaprojektowana lub przeznaczona jako stałe miejsce pracy. Może mieć ograniczone wejście / wyjście (np. właz) oraz mogą w niej wystąpić następujące zagrożenia:</w:t>
      </w:r>
    </w:p>
    <w:p w:rsidR="00B42BFC" w:rsidRPr="007F5F00" w:rsidRDefault="00B42BFC" w:rsidP="00B42BFC">
      <w:pPr>
        <w:pStyle w:val="Akapitzlist"/>
        <w:numPr>
          <w:ilvl w:val="0"/>
          <w:numId w:val="41"/>
        </w:numPr>
        <w:jc w:val="both"/>
        <w:rPr>
          <w:sz w:val="22"/>
          <w:szCs w:val="22"/>
        </w:rPr>
      </w:pPr>
      <w:r w:rsidRPr="007F5F00">
        <w:rPr>
          <w:sz w:val="22"/>
          <w:szCs w:val="22"/>
        </w:rPr>
        <w:t>atmosfera zawierająca czynniki szkodliwe dla zdrowia (gazy, pary),</w:t>
      </w:r>
    </w:p>
    <w:p w:rsidR="00B42BFC" w:rsidRPr="007F5F00" w:rsidRDefault="00B42BFC" w:rsidP="00B42BFC">
      <w:pPr>
        <w:pStyle w:val="Akapitzlist"/>
        <w:numPr>
          <w:ilvl w:val="0"/>
          <w:numId w:val="41"/>
        </w:numPr>
        <w:jc w:val="both"/>
        <w:rPr>
          <w:sz w:val="22"/>
          <w:szCs w:val="22"/>
        </w:rPr>
      </w:pPr>
      <w:r w:rsidRPr="007F5F00">
        <w:rPr>
          <w:sz w:val="22"/>
          <w:szCs w:val="22"/>
        </w:rPr>
        <w:t>atmosfera o obniżonej zawartości tlenu,</w:t>
      </w:r>
    </w:p>
    <w:p w:rsidR="00B42BFC" w:rsidRPr="007F5F00" w:rsidRDefault="00B42BFC" w:rsidP="00B42BFC">
      <w:pPr>
        <w:pStyle w:val="Akapitzlist"/>
        <w:numPr>
          <w:ilvl w:val="0"/>
          <w:numId w:val="41"/>
        </w:numPr>
        <w:jc w:val="both"/>
        <w:rPr>
          <w:sz w:val="22"/>
          <w:szCs w:val="22"/>
        </w:rPr>
      </w:pPr>
      <w:r w:rsidRPr="007F5F00">
        <w:rPr>
          <w:sz w:val="22"/>
          <w:szCs w:val="22"/>
        </w:rPr>
        <w:t>zakleszczenie, uwięzienie.</w:t>
      </w:r>
    </w:p>
    <w:p w:rsidR="00B42BFC" w:rsidRDefault="00B42BFC" w:rsidP="00B42BFC">
      <w:pPr>
        <w:ind w:firstLine="180"/>
        <w:jc w:val="both"/>
        <w:rPr>
          <w:sz w:val="22"/>
          <w:szCs w:val="22"/>
        </w:rPr>
      </w:pPr>
      <w:r>
        <w:rPr>
          <w:sz w:val="22"/>
          <w:szCs w:val="22"/>
        </w:rPr>
        <w:t>Do przestrzeni ograniczonych zalicza się między innymi:</w:t>
      </w:r>
    </w:p>
    <w:p w:rsidR="00B42BFC" w:rsidRDefault="00B42BFC" w:rsidP="00B42BFC">
      <w:pPr>
        <w:numPr>
          <w:ilvl w:val="0"/>
          <w:numId w:val="42"/>
        </w:numPr>
        <w:jc w:val="both"/>
        <w:rPr>
          <w:sz w:val="22"/>
          <w:szCs w:val="22"/>
        </w:rPr>
      </w:pPr>
      <w:r>
        <w:rPr>
          <w:sz w:val="22"/>
          <w:szCs w:val="22"/>
        </w:rPr>
        <w:lastRenderedPageBreak/>
        <w:t>zbiorniki, silosy, komory, wnętrza kotłów, zbiorniki ciśnieniowe, komory przypominające zbiorniki – które posiadają jedynie otwór włazowy, sufit  i podłogę (dno), miejsca orurowania i okablowania (w szczególności galerie energetyczne),</w:t>
      </w:r>
    </w:p>
    <w:p w:rsidR="00B42BFC" w:rsidRDefault="00B42BFC" w:rsidP="00B42BFC">
      <w:pPr>
        <w:numPr>
          <w:ilvl w:val="0"/>
          <w:numId w:val="42"/>
        </w:numPr>
        <w:jc w:val="both"/>
        <w:rPr>
          <w:sz w:val="22"/>
          <w:szCs w:val="22"/>
        </w:rPr>
      </w:pPr>
      <w:r>
        <w:rPr>
          <w:sz w:val="22"/>
          <w:szCs w:val="22"/>
        </w:rPr>
        <w:t>otwarte od góry przestrzenie takie jak wykopy powyżej 1,5m głębokości,</w:t>
      </w:r>
    </w:p>
    <w:p w:rsidR="00B42BFC" w:rsidRDefault="00B42BFC" w:rsidP="00B42BFC">
      <w:pPr>
        <w:numPr>
          <w:ilvl w:val="0"/>
          <w:numId w:val="42"/>
        </w:numPr>
        <w:jc w:val="both"/>
        <w:rPr>
          <w:sz w:val="22"/>
          <w:szCs w:val="22"/>
        </w:rPr>
      </w:pPr>
      <w:r>
        <w:rPr>
          <w:sz w:val="22"/>
          <w:szCs w:val="22"/>
        </w:rPr>
        <w:t>rury, pompy, kanały ściekowe, odpływy, tunele, rejony pod urządzeniami / instalacjami podziemia oraz podobne konstrukcje,</w:t>
      </w:r>
    </w:p>
    <w:p w:rsidR="00B42BFC" w:rsidRDefault="00B42BFC" w:rsidP="00B42BFC">
      <w:pPr>
        <w:numPr>
          <w:ilvl w:val="0"/>
          <w:numId w:val="42"/>
        </w:numPr>
        <w:jc w:val="both"/>
        <w:rPr>
          <w:sz w:val="22"/>
          <w:szCs w:val="22"/>
        </w:rPr>
      </w:pPr>
      <w:r>
        <w:rPr>
          <w:sz w:val="22"/>
          <w:szCs w:val="22"/>
        </w:rPr>
        <w:t>komora konwertora tlenowego, komory pieców grzewczych, gdzie wejście – wyjście może być utrudnione lub może istnieć prawdopodobieństwo wystąpienia atmosfery beztlenowej lub gazów lub par szkodliwych dla zdrowia.</w:t>
      </w:r>
    </w:p>
    <w:p w:rsidR="00B42BFC" w:rsidRDefault="00B42BFC" w:rsidP="00B42BFC">
      <w:pPr>
        <w:widowControl w:val="0"/>
        <w:autoSpaceDE w:val="0"/>
        <w:autoSpaceDN w:val="0"/>
        <w:adjustRightInd w:val="0"/>
        <w:ind w:left="143" w:right="204"/>
        <w:jc w:val="both"/>
        <w:rPr>
          <w:sz w:val="22"/>
          <w:szCs w:val="22"/>
        </w:rPr>
      </w:pPr>
    </w:p>
    <w:p w:rsidR="00B42BFC" w:rsidRDefault="00B42BFC" w:rsidP="00B42BFC">
      <w:pPr>
        <w:widowControl w:val="0"/>
        <w:autoSpaceDE w:val="0"/>
        <w:autoSpaceDN w:val="0"/>
        <w:adjustRightInd w:val="0"/>
        <w:ind w:left="143" w:right="204"/>
        <w:jc w:val="both"/>
        <w:rPr>
          <w:sz w:val="22"/>
          <w:szCs w:val="22"/>
        </w:rPr>
      </w:pPr>
      <w:r>
        <w:rPr>
          <w:sz w:val="22"/>
          <w:szCs w:val="22"/>
        </w:rPr>
        <w:t xml:space="preserve">Prace w przestrzeniach ograniczonych mogą odbywać się wyłącznie po uzyskaniu pisemnego zezwolenia od upoważnionych pracowników ArcelorMittal Poland S.A. Zezwolenie to będzie obejmowało ocenę ryzyka HIRA przedstawioną przez ArcelorMittal Poland S.A. dla danej przestrzeni (Załącznik nr 3). </w:t>
      </w:r>
    </w:p>
    <w:p w:rsidR="00B42BFC" w:rsidRDefault="00B42BFC" w:rsidP="00B42BFC">
      <w:pPr>
        <w:widowControl w:val="0"/>
        <w:autoSpaceDE w:val="0"/>
        <w:autoSpaceDN w:val="0"/>
        <w:adjustRightInd w:val="0"/>
        <w:ind w:right="204"/>
        <w:rPr>
          <w:sz w:val="22"/>
          <w:szCs w:val="22"/>
        </w:rPr>
      </w:pPr>
    </w:p>
    <w:p w:rsidR="00B42BFC" w:rsidRDefault="00B42BFC" w:rsidP="00B42BFC">
      <w:pPr>
        <w:widowControl w:val="0"/>
        <w:autoSpaceDE w:val="0"/>
        <w:autoSpaceDN w:val="0"/>
        <w:adjustRightInd w:val="0"/>
        <w:ind w:left="143" w:right="204"/>
        <w:jc w:val="both"/>
        <w:rPr>
          <w:sz w:val="22"/>
          <w:szCs w:val="22"/>
        </w:rPr>
      </w:pPr>
      <w:r>
        <w:rPr>
          <w:sz w:val="22"/>
          <w:szCs w:val="22"/>
        </w:rPr>
        <w:t>Pracę w przestrzeniach ograniczonych musi poprzedzać ocena ryzyka sporządzona przez Wykonawcę określającą zagrożenia, które mogą wystąpić podczas pracy: takie jak:</w:t>
      </w:r>
    </w:p>
    <w:p w:rsidR="00B42BFC" w:rsidRDefault="00B42BFC" w:rsidP="00B42BFC">
      <w:pPr>
        <w:widowControl w:val="0"/>
        <w:numPr>
          <w:ilvl w:val="0"/>
          <w:numId w:val="43"/>
        </w:numPr>
        <w:autoSpaceDE w:val="0"/>
        <w:autoSpaceDN w:val="0"/>
        <w:adjustRightInd w:val="0"/>
        <w:ind w:right="204"/>
        <w:rPr>
          <w:sz w:val="22"/>
          <w:szCs w:val="22"/>
        </w:rPr>
      </w:pPr>
      <w:r>
        <w:rPr>
          <w:sz w:val="22"/>
          <w:szCs w:val="22"/>
        </w:rPr>
        <w:t>brak tlenu,</w:t>
      </w:r>
    </w:p>
    <w:p w:rsidR="00B42BFC" w:rsidRDefault="00B42BFC" w:rsidP="00B42BFC">
      <w:pPr>
        <w:widowControl w:val="0"/>
        <w:numPr>
          <w:ilvl w:val="0"/>
          <w:numId w:val="43"/>
        </w:numPr>
        <w:autoSpaceDE w:val="0"/>
        <w:autoSpaceDN w:val="0"/>
        <w:adjustRightInd w:val="0"/>
        <w:ind w:right="204"/>
        <w:rPr>
          <w:sz w:val="22"/>
          <w:szCs w:val="22"/>
        </w:rPr>
      </w:pPr>
      <w:r>
        <w:rPr>
          <w:sz w:val="22"/>
          <w:szCs w:val="22"/>
        </w:rPr>
        <w:t>obecność gazów toksycznych,</w:t>
      </w:r>
    </w:p>
    <w:p w:rsidR="00B42BFC" w:rsidRDefault="00B42BFC" w:rsidP="00B42BFC">
      <w:pPr>
        <w:widowControl w:val="0"/>
        <w:numPr>
          <w:ilvl w:val="0"/>
          <w:numId w:val="43"/>
        </w:numPr>
        <w:autoSpaceDE w:val="0"/>
        <w:autoSpaceDN w:val="0"/>
        <w:adjustRightInd w:val="0"/>
        <w:ind w:right="204"/>
        <w:rPr>
          <w:sz w:val="22"/>
          <w:szCs w:val="22"/>
        </w:rPr>
      </w:pPr>
      <w:r>
        <w:rPr>
          <w:sz w:val="22"/>
          <w:szCs w:val="22"/>
        </w:rPr>
        <w:t>zagrożenie wybuchem,</w:t>
      </w:r>
    </w:p>
    <w:p w:rsidR="00B42BFC" w:rsidRDefault="00B42BFC" w:rsidP="00B42BFC">
      <w:pPr>
        <w:widowControl w:val="0"/>
        <w:numPr>
          <w:ilvl w:val="0"/>
          <w:numId w:val="43"/>
        </w:numPr>
        <w:autoSpaceDE w:val="0"/>
        <w:autoSpaceDN w:val="0"/>
        <w:adjustRightInd w:val="0"/>
        <w:ind w:right="204"/>
        <w:rPr>
          <w:sz w:val="22"/>
          <w:szCs w:val="22"/>
        </w:rPr>
      </w:pPr>
      <w:r>
        <w:rPr>
          <w:sz w:val="22"/>
          <w:szCs w:val="22"/>
        </w:rPr>
        <w:t>niebezpieczeństwo zasypania lub utonięcia,</w:t>
      </w:r>
    </w:p>
    <w:p w:rsidR="00B42BFC" w:rsidRDefault="00B42BFC" w:rsidP="00B42BFC">
      <w:pPr>
        <w:widowControl w:val="0"/>
        <w:numPr>
          <w:ilvl w:val="0"/>
          <w:numId w:val="43"/>
        </w:numPr>
        <w:autoSpaceDE w:val="0"/>
        <w:autoSpaceDN w:val="0"/>
        <w:adjustRightInd w:val="0"/>
        <w:ind w:right="204"/>
        <w:rPr>
          <w:sz w:val="22"/>
          <w:szCs w:val="22"/>
        </w:rPr>
      </w:pPr>
      <w:r>
        <w:rPr>
          <w:sz w:val="22"/>
          <w:szCs w:val="22"/>
        </w:rPr>
        <w:t>upadek z wysokości,</w:t>
      </w:r>
    </w:p>
    <w:p w:rsidR="00B42BFC" w:rsidRDefault="00B42BFC" w:rsidP="00B42BFC">
      <w:pPr>
        <w:widowControl w:val="0"/>
        <w:numPr>
          <w:ilvl w:val="0"/>
          <w:numId w:val="43"/>
        </w:numPr>
        <w:autoSpaceDE w:val="0"/>
        <w:autoSpaceDN w:val="0"/>
        <w:adjustRightInd w:val="0"/>
        <w:ind w:right="204"/>
        <w:rPr>
          <w:sz w:val="22"/>
          <w:szCs w:val="22"/>
        </w:rPr>
      </w:pPr>
      <w:r>
        <w:rPr>
          <w:sz w:val="22"/>
          <w:szCs w:val="22"/>
        </w:rPr>
        <w:t>spadające przedmioty lub narzędzia,</w:t>
      </w:r>
    </w:p>
    <w:p w:rsidR="00B42BFC" w:rsidRPr="007F5F00" w:rsidRDefault="00B42BFC" w:rsidP="00B42BFC">
      <w:pPr>
        <w:widowControl w:val="0"/>
        <w:numPr>
          <w:ilvl w:val="0"/>
          <w:numId w:val="43"/>
        </w:numPr>
        <w:autoSpaceDE w:val="0"/>
        <w:autoSpaceDN w:val="0"/>
        <w:adjustRightInd w:val="0"/>
        <w:ind w:right="204"/>
        <w:rPr>
          <w:sz w:val="22"/>
          <w:szCs w:val="22"/>
        </w:rPr>
      </w:pPr>
      <w:r>
        <w:rPr>
          <w:sz w:val="22"/>
          <w:szCs w:val="22"/>
        </w:rPr>
        <w:t xml:space="preserve">kontakt z toksycznymi, niebezpiecznymi dla zdrowia lub </w:t>
      </w:r>
      <w:r w:rsidRPr="007F5F00">
        <w:rPr>
          <w:sz w:val="22"/>
          <w:szCs w:val="22"/>
        </w:rPr>
        <w:t>agresywnymi produktami,</w:t>
      </w:r>
    </w:p>
    <w:p w:rsidR="00B42BFC" w:rsidRDefault="00B42BFC" w:rsidP="00B42BFC">
      <w:pPr>
        <w:widowControl w:val="0"/>
        <w:numPr>
          <w:ilvl w:val="0"/>
          <w:numId w:val="43"/>
        </w:numPr>
        <w:autoSpaceDE w:val="0"/>
        <w:autoSpaceDN w:val="0"/>
        <w:adjustRightInd w:val="0"/>
        <w:ind w:right="204"/>
        <w:rPr>
          <w:sz w:val="22"/>
          <w:szCs w:val="22"/>
        </w:rPr>
      </w:pPr>
      <w:r>
        <w:rPr>
          <w:sz w:val="22"/>
          <w:szCs w:val="22"/>
        </w:rPr>
        <w:t xml:space="preserve">niebezpiecznymi dla zdrowia lub agresywnymi produktami, </w:t>
      </w:r>
    </w:p>
    <w:p w:rsidR="00B42BFC" w:rsidRDefault="00B42BFC" w:rsidP="00B42BFC">
      <w:pPr>
        <w:widowControl w:val="0"/>
        <w:numPr>
          <w:ilvl w:val="0"/>
          <w:numId w:val="43"/>
        </w:numPr>
        <w:autoSpaceDE w:val="0"/>
        <w:autoSpaceDN w:val="0"/>
        <w:adjustRightInd w:val="0"/>
        <w:ind w:right="204"/>
        <w:rPr>
          <w:sz w:val="22"/>
          <w:szCs w:val="22"/>
        </w:rPr>
      </w:pPr>
      <w:r>
        <w:rPr>
          <w:sz w:val="22"/>
          <w:szCs w:val="22"/>
        </w:rPr>
        <w:t>inne.</w:t>
      </w:r>
    </w:p>
    <w:p w:rsidR="00B42BFC" w:rsidRDefault="00B42BFC" w:rsidP="00B42BFC">
      <w:pPr>
        <w:widowControl w:val="0"/>
        <w:autoSpaceDE w:val="0"/>
        <w:autoSpaceDN w:val="0"/>
        <w:adjustRightInd w:val="0"/>
        <w:ind w:right="204"/>
        <w:rPr>
          <w:sz w:val="22"/>
          <w:szCs w:val="22"/>
        </w:rPr>
      </w:pPr>
    </w:p>
    <w:p w:rsidR="00B42BFC" w:rsidRDefault="00B42BFC" w:rsidP="00B42BFC">
      <w:pPr>
        <w:widowControl w:val="0"/>
        <w:autoSpaceDE w:val="0"/>
        <w:autoSpaceDN w:val="0"/>
        <w:adjustRightInd w:val="0"/>
        <w:ind w:left="143" w:right="204"/>
        <w:jc w:val="both"/>
        <w:rPr>
          <w:sz w:val="22"/>
          <w:szCs w:val="22"/>
        </w:rPr>
      </w:pPr>
      <w:r>
        <w:rPr>
          <w:sz w:val="22"/>
          <w:szCs w:val="22"/>
        </w:rPr>
        <w:t>Ocena ta musi wyznaczyć urządzenia niezbędne do ochrony pracowników, a także określić środki ochrony zbiorowej i indywidualnej.</w:t>
      </w:r>
    </w:p>
    <w:p w:rsidR="00B42BFC" w:rsidRDefault="00B42BFC" w:rsidP="00B42BFC">
      <w:pPr>
        <w:widowControl w:val="0"/>
        <w:autoSpaceDE w:val="0"/>
        <w:autoSpaceDN w:val="0"/>
        <w:adjustRightInd w:val="0"/>
        <w:ind w:right="204"/>
        <w:rPr>
          <w:sz w:val="22"/>
          <w:szCs w:val="22"/>
        </w:rPr>
      </w:pPr>
    </w:p>
    <w:p w:rsidR="00B42BFC" w:rsidRDefault="00B42BFC" w:rsidP="00B42BFC">
      <w:pPr>
        <w:widowControl w:val="0"/>
        <w:autoSpaceDE w:val="0"/>
        <w:autoSpaceDN w:val="0"/>
        <w:adjustRightInd w:val="0"/>
        <w:ind w:left="143" w:right="204"/>
        <w:jc w:val="both"/>
        <w:rPr>
          <w:sz w:val="22"/>
          <w:szCs w:val="22"/>
        </w:rPr>
      </w:pPr>
      <w:r>
        <w:rPr>
          <w:sz w:val="22"/>
          <w:szCs w:val="22"/>
        </w:rPr>
        <w:t>Prace te zawsze muszą być wykonywane pod nadzorem jednej lub kilku osób, które przez cały czas pozostają na zewnątrz strefy ryzyka i wyposażone są w środki komunikowania się w przypadku konieczności wezwania natychmiastowej pomocy.</w:t>
      </w:r>
    </w:p>
    <w:p w:rsidR="00B42BFC" w:rsidRDefault="00B42BFC" w:rsidP="00B42BFC">
      <w:pPr>
        <w:widowControl w:val="0"/>
        <w:autoSpaceDE w:val="0"/>
        <w:autoSpaceDN w:val="0"/>
        <w:adjustRightInd w:val="0"/>
        <w:ind w:right="204"/>
        <w:rPr>
          <w:sz w:val="22"/>
          <w:szCs w:val="22"/>
        </w:rPr>
      </w:pPr>
    </w:p>
    <w:p w:rsidR="00B42BFC" w:rsidRDefault="00B42BFC" w:rsidP="00B42BFC">
      <w:pPr>
        <w:ind w:left="143" w:right="204"/>
        <w:jc w:val="both"/>
        <w:rPr>
          <w:sz w:val="22"/>
          <w:szCs w:val="22"/>
        </w:rPr>
      </w:pPr>
      <w:r>
        <w:rPr>
          <w:sz w:val="22"/>
          <w:szCs w:val="22"/>
        </w:rPr>
        <w:t xml:space="preserve">Pracownicy Wykonawcy muszą być zapoznani z oceną ryzyka wykonywania pracy </w:t>
      </w:r>
      <w:r>
        <w:rPr>
          <w:sz w:val="22"/>
          <w:szCs w:val="22"/>
        </w:rPr>
        <w:br/>
        <w:t>w przestrzeni ograniczonej. Instruktaż taki musi być udokumentowany.</w:t>
      </w:r>
    </w:p>
    <w:p w:rsidR="00B42BFC" w:rsidRDefault="00B42BFC" w:rsidP="00B42BFC">
      <w:pPr>
        <w:ind w:right="204"/>
        <w:rPr>
          <w:sz w:val="22"/>
          <w:szCs w:val="22"/>
          <w:highlight w:val="green"/>
        </w:rPr>
      </w:pPr>
    </w:p>
    <w:p w:rsidR="00B42BFC" w:rsidRDefault="00B42BFC" w:rsidP="00B42BFC">
      <w:pPr>
        <w:widowControl w:val="0"/>
        <w:autoSpaceDE w:val="0"/>
        <w:autoSpaceDN w:val="0"/>
        <w:adjustRightInd w:val="0"/>
        <w:ind w:right="204"/>
        <w:jc w:val="both"/>
        <w:outlineLvl w:val="1"/>
        <w:rPr>
          <w:b/>
          <w:sz w:val="22"/>
          <w:szCs w:val="22"/>
        </w:rPr>
      </w:pPr>
      <w:bookmarkStart w:id="204" w:name="_Toc242681217"/>
      <w:bookmarkStart w:id="205" w:name="_Toc263835448"/>
      <w:bookmarkStart w:id="206" w:name="_Toc328141210"/>
      <w:bookmarkStart w:id="207" w:name="_Toc328141730"/>
      <w:bookmarkStart w:id="208" w:name="_Toc328141825"/>
      <w:bookmarkStart w:id="209" w:name="_Toc328401312"/>
      <w:r>
        <w:rPr>
          <w:b/>
          <w:sz w:val="22"/>
          <w:szCs w:val="22"/>
        </w:rPr>
        <w:t>6.5. Prace w pobliżu roztopionego metalu</w:t>
      </w:r>
      <w:bookmarkEnd w:id="204"/>
      <w:bookmarkEnd w:id="205"/>
      <w:bookmarkEnd w:id="206"/>
      <w:bookmarkEnd w:id="207"/>
      <w:bookmarkEnd w:id="208"/>
      <w:bookmarkEnd w:id="209"/>
    </w:p>
    <w:p w:rsidR="00B42BFC" w:rsidRDefault="00B42BFC" w:rsidP="00B42BFC">
      <w:pPr>
        <w:widowControl w:val="0"/>
        <w:autoSpaceDE w:val="0"/>
        <w:autoSpaceDN w:val="0"/>
        <w:adjustRightInd w:val="0"/>
        <w:ind w:left="143" w:right="204"/>
        <w:jc w:val="both"/>
        <w:rPr>
          <w:sz w:val="22"/>
          <w:szCs w:val="22"/>
        </w:rPr>
      </w:pPr>
      <w:r>
        <w:rPr>
          <w:sz w:val="22"/>
          <w:szCs w:val="22"/>
        </w:rPr>
        <w:t xml:space="preserve">Wszyscy pracownicy działający w pobliżu lub w sąsiedztwie obszarów, w których występuje ryzyko erupcji roztopionego metalu, muszą być odpowiednio przeszkoleni. Szkolenie dodatkowe przeprowadza kierownik komórki organizacyjnej ArcelorMittal Poland S.A. lub wyznaczona przez niego osoba. </w:t>
      </w:r>
    </w:p>
    <w:p w:rsidR="00B42BFC" w:rsidRDefault="00B42BFC" w:rsidP="00B42BFC">
      <w:pPr>
        <w:widowControl w:val="0"/>
        <w:autoSpaceDE w:val="0"/>
        <w:autoSpaceDN w:val="0"/>
        <w:adjustRightInd w:val="0"/>
        <w:ind w:right="204"/>
        <w:rPr>
          <w:sz w:val="22"/>
          <w:szCs w:val="22"/>
        </w:rPr>
      </w:pPr>
    </w:p>
    <w:p w:rsidR="00B42BFC" w:rsidRDefault="00B42BFC" w:rsidP="00B42BFC">
      <w:pPr>
        <w:widowControl w:val="0"/>
        <w:autoSpaceDE w:val="0"/>
        <w:autoSpaceDN w:val="0"/>
        <w:adjustRightInd w:val="0"/>
        <w:ind w:left="143" w:right="204"/>
        <w:jc w:val="both"/>
        <w:rPr>
          <w:sz w:val="22"/>
          <w:szCs w:val="22"/>
        </w:rPr>
      </w:pPr>
      <w:r>
        <w:rPr>
          <w:sz w:val="22"/>
          <w:szCs w:val="22"/>
        </w:rPr>
        <w:t xml:space="preserve">Wykonawca musi zapewnić swoim pracownikom odpowiednie środki ochrony zbiorowej lub indywidualnej. </w:t>
      </w:r>
    </w:p>
    <w:p w:rsidR="00B42BFC" w:rsidRDefault="00B42BFC" w:rsidP="00B42BFC">
      <w:pPr>
        <w:widowControl w:val="0"/>
        <w:autoSpaceDE w:val="0"/>
        <w:autoSpaceDN w:val="0"/>
        <w:adjustRightInd w:val="0"/>
        <w:ind w:left="143" w:right="204"/>
        <w:jc w:val="both"/>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210" w:name="_Toc263835449"/>
      <w:bookmarkStart w:id="211" w:name="_Toc328141211"/>
      <w:bookmarkStart w:id="212" w:name="_Toc328141731"/>
      <w:bookmarkStart w:id="213" w:name="_Toc328141826"/>
      <w:bookmarkStart w:id="214" w:name="_Toc328401313"/>
      <w:r>
        <w:rPr>
          <w:b/>
          <w:sz w:val="22"/>
          <w:szCs w:val="22"/>
        </w:rPr>
        <w:t>6.6. Prace przy urządzeniach elektrycznych</w:t>
      </w:r>
      <w:bookmarkEnd w:id="210"/>
      <w:bookmarkEnd w:id="211"/>
      <w:bookmarkEnd w:id="212"/>
      <w:bookmarkEnd w:id="213"/>
      <w:bookmarkEnd w:id="214"/>
    </w:p>
    <w:p w:rsidR="00B42BFC" w:rsidRDefault="00B42BFC" w:rsidP="00B42BFC">
      <w:pPr>
        <w:widowControl w:val="0"/>
        <w:autoSpaceDE w:val="0"/>
        <w:autoSpaceDN w:val="0"/>
        <w:adjustRightInd w:val="0"/>
        <w:ind w:left="143" w:right="204"/>
        <w:jc w:val="both"/>
        <w:rPr>
          <w:sz w:val="22"/>
          <w:szCs w:val="22"/>
        </w:rPr>
      </w:pPr>
      <w:r>
        <w:rPr>
          <w:sz w:val="22"/>
          <w:szCs w:val="22"/>
        </w:rPr>
        <w:t>Wykonawca może rozpocząć prace tylko wówczas, gdy osoba odpowiedzialna za wyłączenie/odstawienie z ruchu urządzenia w ArcelorMittal Poland SA wyda odpowiednią dokumentację lub zezwolenie na roboty z wyszczególnieniem typu prac, daty ich wykonywania i podaniem dokładnego ich zakresu w formie pisemnej. Zgodnie z zasadami przyjętymi w ArcelorMittal Poland S.A. jest to pisemne polecenie na prace przy urządzeniach elektrycznych.</w:t>
      </w:r>
    </w:p>
    <w:p w:rsidR="00B42BFC" w:rsidRDefault="00B42BFC" w:rsidP="00B42BFC">
      <w:pPr>
        <w:widowControl w:val="0"/>
        <w:autoSpaceDE w:val="0"/>
        <w:autoSpaceDN w:val="0"/>
        <w:adjustRightInd w:val="0"/>
        <w:ind w:right="204"/>
        <w:rPr>
          <w:sz w:val="22"/>
          <w:szCs w:val="22"/>
        </w:rPr>
      </w:pPr>
    </w:p>
    <w:p w:rsidR="00B42BFC" w:rsidRDefault="00B42BFC" w:rsidP="00B42BFC">
      <w:pPr>
        <w:widowControl w:val="0"/>
        <w:autoSpaceDE w:val="0"/>
        <w:autoSpaceDN w:val="0"/>
        <w:adjustRightInd w:val="0"/>
        <w:ind w:left="143" w:right="204"/>
        <w:jc w:val="both"/>
        <w:rPr>
          <w:sz w:val="22"/>
          <w:szCs w:val="22"/>
        </w:rPr>
      </w:pPr>
      <w:r>
        <w:rPr>
          <w:sz w:val="22"/>
          <w:szCs w:val="22"/>
        </w:rPr>
        <w:t xml:space="preserve">Osoba odpowiedzialna za wyłączenie/ odstawienie z ruchu urządzenia w ArcelorMittal Poland SA jest jedynym podmiotem upoważnionym do określenia warunków technicznych i </w:t>
      </w:r>
      <w:r>
        <w:rPr>
          <w:sz w:val="22"/>
          <w:szCs w:val="22"/>
        </w:rPr>
        <w:lastRenderedPageBreak/>
        <w:t xml:space="preserve">technologicznych pozwalających na wyłączenia lub odstawienie z ruchu urządzenia. Osoba ta jest również odpowiedzialna za określenie warunków do ponownego załączenia lub wprowadzenia do ruchu urządzenia. Powyższe zasady nie dotyczą nowych obiektów przed dokonaniem odbioru technicznego oraz w przypadkach szczególnych będących przedmiotem specjalnego kontraktu.  </w:t>
      </w:r>
    </w:p>
    <w:p w:rsidR="00B42BFC" w:rsidRDefault="00B42BFC" w:rsidP="00B42BFC">
      <w:pPr>
        <w:widowControl w:val="0"/>
        <w:autoSpaceDE w:val="0"/>
        <w:autoSpaceDN w:val="0"/>
        <w:adjustRightInd w:val="0"/>
        <w:ind w:left="143" w:right="204"/>
        <w:jc w:val="both"/>
        <w:rPr>
          <w:sz w:val="22"/>
          <w:szCs w:val="22"/>
        </w:rPr>
      </w:pPr>
    </w:p>
    <w:p w:rsidR="00B42BFC" w:rsidRDefault="00B42BFC" w:rsidP="00B42BFC">
      <w:pPr>
        <w:widowControl w:val="0"/>
        <w:autoSpaceDE w:val="0"/>
        <w:autoSpaceDN w:val="0"/>
        <w:adjustRightInd w:val="0"/>
        <w:ind w:left="143" w:right="204"/>
        <w:jc w:val="both"/>
        <w:rPr>
          <w:sz w:val="22"/>
          <w:szCs w:val="22"/>
        </w:rPr>
      </w:pPr>
      <w:r>
        <w:rPr>
          <w:sz w:val="22"/>
          <w:szCs w:val="22"/>
        </w:rPr>
        <w:t>Pracownicy Wykonawcy obsługujący urządzenia elektryczne muszą mieć przewidziane prawem uprawnienia, być przeszkoleni w zakresie postępowania w przypadku zagrożeń związanych z instalacjami elektrycznymi oraz dysponować sporządzonymi na piśmie zezwoleniami odpowiadającymi wykonywanym pracom.</w:t>
      </w:r>
    </w:p>
    <w:p w:rsidR="00B42BFC" w:rsidRDefault="00B42BFC" w:rsidP="00B42BFC">
      <w:pPr>
        <w:widowControl w:val="0"/>
        <w:autoSpaceDE w:val="0"/>
        <w:autoSpaceDN w:val="0"/>
        <w:adjustRightInd w:val="0"/>
        <w:ind w:left="143" w:right="204"/>
        <w:jc w:val="both"/>
        <w:rPr>
          <w:sz w:val="22"/>
          <w:szCs w:val="22"/>
        </w:rPr>
      </w:pPr>
    </w:p>
    <w:p w:rsidR="00B42BFC" w:rsidRDefault="00B42BFC" w:rsidP="00B42BFC">
      <w:pPr>
        <w:widowControl w:val="0"/>
        <w:autoSpaceDE w:val="0"/>
        <w:autoSpaceDN w:val="0"/>
        <w:adjustRightInd w:val="0"/>
        <w:ind w:left="143" w:right="204"/>
        <w:jc w:val="both"/>
        <w:rPr>
          <w:sz w:val="22"/>
          <w:szCs w:val="22"/>
        </w:rPr>
      </w:pPr>
      <w:r>
        <w:rPr>
          <w:sz w:val="22"/>
          <w:szCs w:val="22"/>
        </w:rPr>
        <w:t xml:space="preserve">Dostęp do instalacji i obiektów elektrycznych zastrzeżony jest wyłącznie dla upoważnionych i uprawnionych elektryków zgodnie z obowiązującymi przepisami. </w:t>
      </w:r>
    </w:p>
    <w:p w:rsidR="00B42BFC" w:rsidRPr="00FF76F9" w:rsidRDefault="00B42BFC" w:rsidP="00B42BFC">
      <w:pPr>
        <w:widowControl w:val="0"/>
        <w:autoSpaceDE w:val="0"/>
        <w:autoSpaceDN w:val="0"/>
        <w:adjustRightInd w:val="0"/>
        <w:ind w:left="143" w:right="204"/>
        <w:jc w:val="both"/>
        <w:rPr>
          <w:sz w:val="22"/>
          <w:szCs w:val="22"/>
        </w:rPr>
      </w:pPr>
    </w:p>
    <w:p w:rsidR="00B42BFC" w:rsidRPr="00FF76F9" w:rsidRDefault="00B42BFC" w:rsidP="00B42BFC">
      <w:pPr>
        <w:widowControl w:val="0"/>
        <w:autoSpaceDE w:val="0"/>
        <w:autoSpaceDN w:val="0"/>
        <w:adjustRightInd w:val="0"/>
        <w:ind w:right="204"/>
        <w:jc w:val="both"/>
        <w:rPr>
          <w:b/>
          <w:sz w:val="22"/>
          <w:szCs w:val="22"/>
        </w:rPr>
      </w:pPr>
      <w:r w:rsidRPr="00FF76F9">
        <w:rPr>
          <w:b/>
          <w:sz w:val="22"/>
          <w:szCs w:val="22"/>
        </w:rPr>
        <w:t>6.7  Prace wyburzeniowe</w:t>
      </w:r>
    </w:p>
    <w:p w:rsidR="00B42BFC" w:rsidRPr="00FF76F9" w:rsidRDefault="00B42BFC" w:rsidP="00B42BFC">
      <w:pPr>
        <w:widowControl w:val="0"/>
        <w:autoSpaceDE w:val="0"/>
        <w:autoSpaceDN w:val="0"/>
        <w:adjustRightInd w:val="0"/>
        <w:ind w:right="204"/>
        <w:jc w:val="both"/>
        <w:rPr>
          <w:sz w:val="22"/>
          <w:szCs w:val="22"/>
        </w:rPr>
      </w:pPr>
      <w:r w:rsidRPr="00FF76F9">
        <w:rPr>
          <w:b/>
          <w:sz w:val="22"/>
          <w:szCs w:val="22"/>
        </w:rPr>
        <w:t xml:space="preserve">    </w:t>
      </w:r>
      <w:r w:rsidRPr="00FF76F9">
        <w:rPr>
          <w:sz w:val="22"/>
          <w:szCs w:val="22"/>
        </w:rPr>
        <w:t>Wykonawca ma obowiązek określić szczegółowe wymagania bezpieczeństwa i higieny pracy przy wykonywaniu prac wyburzeniowych, w szczególności zapewnić:</w:t>
      </w:r>
    </w:p>
    <w:p w:rsidR="00B42BFC" w:rsidRPr="00FF76F9" w:rsidRDefault="00B42BFC" w:rsidP="00B42BFC">
      <w:pPr>
        <w:widowControl w:val="0"/>
        <w:autoSpaceDE w:val="0"/>
        <w:autoSpaceDN w:val="0"/>
        <w:adjustRightInd w:val="0"/>
        <w:ind w:left="143" w:right="204"/>
        <w:jc w:val="both"/>
        <w:rPr>
          <w:sz w:val="22"/>
          <w:szCs w:val="22"/>
        </w:rPr>
      </w:pPr>
      <w:r w:rsidRPr="00FF76F9">
        <w:rPr>
          <w:sz w:val="22"/>
          <w:szCs w:val="22"/>
        </w:rPr>
        <w:t>1) bezpośredni nadzór nad tymi pracami pracownika Biura  BHP;</w:t>
      </w:r>
    </w:p>
    <w:p w:rsidR="00B42BFC" w:rsidRPr="00FF76F9" w:rsidRDefault="00B42BFC" w:rsidP="00B42BFC">
      <w:pPr>
        <w:widowControl w:val="0"/>
        <w:autoSpaceDE w:val="0"/>
        <w:autoSpaceDN w:val="0"/>
        <w:adjustRightInd w:val="0"/>
        <w:ind w:left="143" w:right="204"/>
        <w:jc w:val="both"/>
        <w:rPr>
          <w:sz w:val="22"/>
          <w:szCs w:val="22"/>
        </w:rPr>
      </w:pPr>
      <w:r w:rsidRPr="00FF76F9">
        <w:rPr>
          <w:sz w:val="22"/>
          <w:szCs w:val="22"/>
        </w:rPr>
        <w:t xml:space="preserve">2) zastosowanie odpowiednich środków zabezpieczających wskazanych w dokumentach    </w:t>
      </w:r>
    </w:p>
    <w:p w:rsidR="00B42BFC" w:rsidRPr="00FF76F9" w:rsidRDefault="00B42BFC" w:rsidP="00B42BFC">
      <w:pPr>
        <w:widowControl w:val="0"/>
        <w:autoSpaceDE w:val="0"/>
        <w:autoSpaceDN w:val="0"/>
        <w:adjustRightInd w:val="0"/>
        <w:ind w:left="143" w:right="204"/>
        <w:jc w:val="both"/>
        <w:rPr>
          <w:sz w:val="22"/>
          <w:szCs w:val="22"/>
        </w:rPr>
      </w:pPr>
      <w:r w:rsidRPr="00FF76F9">
        <w:rPr>
          <w:sz w:val="22"/>
          <w:szCs w:val="22"/>
        </w:rPr>
        <w:t xml:space="preserve">    </w:t>
      </w:r>
      <w:proofErr w:type="spellStart"/>
      <w:r w:rsidRPr="00FF76F9">
        <w:rPr>
          <w:sz w:val="22"/>
          <w:szCs w:val="22"/>
        </w:rPr>
        <w:t>dopuszczeniowych</w:t>
      </w:r>
      <w:proofErr w:type="spellEnd"/>
      <w:r w:rsidRPr="00FF76F9">
        <w:rPr>
          <w:sz w:val="22"/>
          <w:szCs w:val="22"/>
        </w:rPr>
        <w:t>;</w:t>
      </w:r>
    </w:p>
    <w:p w:rsidR="00B42BFC" w:rsidRPr="00FF76F9" w:rsidRDefault="00B42BFC" w:rsidP="00B42BFC">
      <w:pPr>
        <w:widowControl w:val="0"/>
        <w:autoSpaceDE w:val="0"/>
        <w:autoSpaceDN w:val="0"/>
        <w:adjustRightInd w:val="0"/>
        <w:ind w:left="143" w:right="204"/>
        <w:jc w:val="both"/>
        <w:rPr>
          <w:sz w:val="22"/>
          <w:szCs w:val="22"/>
        </w:rPr>
      </w:pPr>
      <w:r w:rsidRPr="00FF76F9">
        <w:rPr>
          <w:sz w:val="22"/>
          <w:szCs w:val="22"/>
        </w:rPr>
        <w:t>3) instruktaż dla pracowników obejmujący w szczególności:</w:t>
      </w:r>
    </w:p>
    <w:p w:rsidR="00B42BFC" w:rsidRPr="00FF76F9" w:rsidRDefault="00B42BFC" w:rsidP="00B42BFC">
      <w:pPr>
        <w:widowControl w:val="0"/>
        <w:autoSpaceDE w:val="0"/>
        <w:autoSpaceDN w:val="0"/>
        <w:adjustRightInd w:val="0"/>
        <w:ind w:left="143" w:right="204"/>
        <w:jc w:val="both"/>
        <w:rPr>
          <w:sz w:val="22"/>
          <w:szCs w:val="22"/>
        </w:rPr>
      </w:pPr>
      <w:r w:rsidRPr="00FF76F9">
        <w:rPr>
          <w:sz w:val="22"/>
          <w:szCs w:val="22"/>
        </w:rPr>
        <w:t>a) imienny podział pracy,</w:t>
      </w:r>
    </w:p>
    <w:p w:rsidR="00B42BFC" w:rsidRPr="00FF76F9" w:rsidRDefault="00B42BFC" w:rsidP="00B42BFC">
      <w:pPr>
        <w:widowControl w:val="0"/>
        <w:autoSpaceDE w:val="0"/>
        <w:autoSpaceDN w:val="0"/>
        <w:adjustRightInd w:val="0"/>
        <w:ind w:left="143" w:right="204"/>
        <w:jc w:val="both"/>
        <w:rPr>
          <w:sz w:val="22"/>
          <w:szCs w:val="22"/>
        </w:rPr>
      </w:pPr>
      <w:r w:rsidRPr="00FF76F9">
        <w:rPr>
          <w:sz w:val="22"/>
          <w:szCs w:val="22"/>
        </w:rPr>
        <w:t>b) kolejność wykonywania zadań,</w:t>
      </w:r>
    </w:p>
    <w:p w:rsidR="00B42BFC" w:rsidRPr="00FF76F9" w:rsidRDefault="00B42BFC" w:rsidP="00B42BFC">
      <w:pPr>
        <w:widowControl w:val="0"/>
        <w:autoSpaceDE w:val="0"/>
        <w:autoSpaceDN w:val="0"/>
        <w:adjustRightInd w:val="0"/>
        <w:ind w:left="143" w:right="204"/>
        <w:jc w:val="both"/>
        <w:rPr>
          <w:sz w:val="22"/>
          <w:szCs w:val="22"/>
        </w:rPr>
      </w:pPr>
      <w:r w:rsidRPr="00FF76F9">
        <w:rPr>
          <w:sz w:val="22"/>
          <w:szCs w:val="22"/>
        </w:rPr>
        <w:t>c) wymagania bezpieczeństwa i higieny pracy przy poszczególnych czynnościach.</w:t>
      </w:r>
    </w:p>
    <w:p w:rsidR="00B42BFC" w:rsidRPr="00FF76F9" w:rsidRDefault="00B42BFC" w:rsidP="00B42BFC">
      <w:pPr>
        <w:widowControl w:val="0"/>
        <w:autoSpaceDE w:val="0"/>
        <w:autoSpaceDN w:val="0"/>
        <w:adjustRightInd w:val="0"/>
        <w:ind w:left="143" w:right="204"/>
        <w:jc w:val="both"/>
        <w:rPr>
          <w:sz w:val="22"/>
          <w:szCs w:val="22"/>
        </w:rPr>
      </w:pPr>
    </w:p>
    <w:p w:rsidR="00B42BFC" w:rsidRPr="00FF76F9" w:rsidRDefault="00B42BFC" w:rsidP="00B42BFC">
      <w:pPr>
        <w:widowControl w:val="0"/>
        <w:autoSpaceDE w:val="0"/>
        <w:autoSpaceDN w:val="0"/>
        <w:adjustRightInd w:val="0"/>
        <w:ind w:left="143" w:right="204"/>
        <w:jc w:val="both"/>
        <w:rPr>
          <w:sz w:val="22"/>
          <w:szCs w:val="22"/>
        </w:rPr>
      </w:pPr>
      <w:r w:rsidRPr="00FF76F9">
        <w:rPr>
          <w:sz w:val="22"/>
          <w:szCs w:val="22"/>
        </w:rPr>
        <w:t xml:space="preserve">Wykonawca ma obowiązek zapewnić, aby dostęp do miejsc wykonywania prac wyburzeniowych miały jedynie osoby upoważnione i odpowiednio poinstruowane. </w:t>
      </w:r>
    </w:p>
    <w:p w:rsidR="00B42BFC" w:rsidRDefault="00B42BFC" w:rsidP="00B42BFC">
      <w:pPr>
        <w:widowControl w:val="0"/>
        <w:autoSpaceDE w:val="0"/>
        <w:autoSpaceDN w:val="0"/>
        <w:adjustRightInd w:val="0"/>
        <w:ind w:right="204"/>
        <w:jc w:val="both"/>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215" w:name="_Toc328141212"/>
      <w:bookmarkStart w:id="216" w:name="_Toc328141732"/>
      <w:bookmarkStart w:id="217" w:name="_Toc328141827"/>
      <w:bookmarkStart w:id="218" w:name="_Toc328401314"/>
      <w:r>
        <w:rPr>
          <w:b/>
          <w:sz w:val="22"/>
          <w:szCs w:val="22"/>
        </w:rPr>
        <w:t>6.8. Zabezpieczenie pracowników</w:t>
      </w:r>
      <w:bookmarkEnd w:id="215"/>
      <w:bookmarkEnd w:id="216"/>
      <w:bookmarkEnd w:id="217"/>
      <w:bookmarkEnd w:id="218"/>
    </w:p>
    <w:p w:rsidR="00B42BFC" w:rsidRDefault="00B42BFC" w:rsidP="00B42BFC">
      <w:pPr>
        <w:widowControl w:val="0"/>
        <w:autoSpaceDE w:val="0"/>
        <w:autoSpaceDN w:val="0"/>
        <w:adjustRightInd w:val="0"/>
        <w:ind w:left="143" w:right="204"/>
        <w:jc w:val="both"/>
        <w:rPr>
          <w:sz w:val="22"/>
          <w:szCs w:val="22"/>
        </w:rPr>
      </w:pPr>
      <w:r>
        <w:rPr>
          <w:sz w:val="22"/>
          <w:szCs w:val="22"/>
        </w:rPr>
        <w:t>Wykonawcy i ich Podwykonawcy mają obowiązek stosowania indywidualnych detektorów gazowych minimum na dwa gazy CO i O</w:t>
      </w:r>
      <w:r>
        <w:rPr>
          <w:sz w:val="22"/>
          <w:szCs w:val="22"/>
          <w:vertAlign w:val="subscript"/>
        </w:rPr>
        <w:t>2</w:t>
      </w:r>
      <w:r>
        <w:rPr>
          <w:sz w:val="22"/>
          <w:szCs w:val="22"/>
        </w:rPr>
        <w:t>:</w:t>
      </w:r>
    </w:p>
    <w:p w:rsidR="00B42BFC" w:rsidRPr="000F0E15" w:rsidRDefault="00B42BFC" w:rsidP="00B42BFC">
      <w:pPr>
        <w:pStyle w:val="Akapitzlist"/>
        <w:widowControl w:val="0"/>
        <w:numPr>
          <w:ilvl w:val="0"/>
          <w:numId w:val="36"/>
        </w:numPr>
        <w:autoSpaceDE w:val="0"/>
        <w:autoSpaceDN w:val="0"/>
        <w:adjustRightInd w:val="0"/>
        <w:ind w:right="204"/>
        <w:jc w:val="both"/>
        <w:rPr>
          <w:sz w:val="22"/>
          <w:szCs w:val="22"/>
        </w:rPr>
      </w:pPr>
      <w:r w:rsidRPr="000F0E15">
        <w:rPr>
          <w:sz w:val="22"/>
          <w:szCs w:val="22"/>
        </w:rPr>
        <w:t>w całym Oddziale Surowcowym,</w:t>
      </w:r>
    </w:p>
    <w:p w:rsidR="00B42BFC" w:rsidRPr="000F0E15" w:rsidRDefault="00B42BFC" w:rsidP="00B42BFC">
      <w:pPr>
        <w:pStyle w:val="Akapitzlist"/>
        <w:widowControl w:val="0"/>
        <w:numPr>
          <w:ilvl w:val="0"/>
          <w:numId w:val="36"/>
        </w:numPr>
        <w:autoSpaceDE w:val="0"/>
        <w:autoSpaceDN w:val="0"/>
        <w:adjustRightInd w:val="0"/>
        <w:ind w:right="204"/>
        <w:jc w:val="both"/>
        <w:rPr>
          <w:sz w:val="22"/>
          <w:szCs w:val="22"/>
        </w:rPr>
      </w:pPr>
      <w:r w:rsidRPr="000F0E15">
        <w:rPr>
          <w:sz w:val="22"/>
          <w:szCs w:val="22"/>
        </w:rPr>
        <w:t>w innych miejscach, podczas wykonywania prac szczególnie niebezpiecznych (w szczególności przy pracach gazowych, przestrzeniach ograniczonych).</w:t>
      </w:r>
    </w:p>
    <w:p w:rsidR="00B42BFC" w:rsidRDefault="00B42BFC" w:rsidP="00B42BFC">
      <w:pPr>
        <w:widowControl w:val="0"/>
        <w:autoSpaceDE w:val="0"/>
        <w:autoSpaceDN w:val="0"/>
        <w:adjustRightInd w:val="0"/>
        <w:ind w:left="143" w:right="204"/>
        <w:jc w:val="both"/>
        <w:rPr>
          <w:sz w:val="22"/>
          <w:szCs w:val="22"/>
        </w:rPr>
      </w:pPr>
    </w:p>
    <w:p w:rsidR="00B42BFC" w:rsidRDefault="00B42BFC" w:rsidP="00B42BFC">
      <w:pPr>
        <w:widowControl w:val="0"/>
        <w:autoSpaceDE w:val="0"/>
        <w:autoSpaceDN w:val="0"/>
        <w:adjustRightInd w:val="0"/>
        <w:ind w:left="143" w:right="204"/>
        <w:jc w:val="both"/>
        <w:rPr>
          <w:sz w:val="22"/>
          <w:szCs w:val="22"/>
        </w:rPr>
      </w:pPr>
      <w:r>
        <w:rPr>
          <w:sz w:val="22"/>
          <w:szCs w:val="22"/>
        </w:rPr>
        <w:t>Zabrania się wykonywania prac bez posiadania detektora, jak również z niesprawnym detektorem.</w:t>
      </w:r>
    </w:p>
    <w:p w:rsidR="00B42BFC" w:rsidRDefault="00B42BFC" w:rsidP="00B42BFC">
      <w:pPr>
        <w:widowControl w:val="0"/>
        <w:autoSpaceDE w:val="0"/>
        <w:autoSpaceDN w:val="0"/>
        <w:adjustRightInd w:val="0"/>
        <w:ind w:left="143" w:right="204"/>
        <w:jc w:val="both"/>
        <w:rPr>
          <w:sz w:val="22"/>
          <w:szCs w:val="22"/>
        </w:rPr>
      </w:pPr>
    </w:p>
    <w:p w:rsidR="00B42BFC" w:rsidRDefault="00B42BFC" w:rsidP="00B42BFC">
      <w:pPr>
        <w:widowControl w:val="0"/>
        <w:autoSpaceDE w:val="0"/>
        <w:autoSpaceDN w:val="0"/>
        <w:adjustRightInd w:val="0"/>
        <w:ind w:left="143" w:right="204"/>
        <w:jc w:val="both"/>
        <w:rPr>
          <w:sz w:val="22"/>
          <w:szCs w:val="22"/>
        </w:rPr>
      </w:pPr>
      <w:r>
        <w:rPr>
          <w:sz w:val="22"/>
          <w:szCs w:val="22"/>
        </w:rPr>
        <w:t>Poprzez teren Oddziału Surowcowego należy rozumieć teren niżej wymienionych komórek organizacyjnych zlokalizowanych w:</w:t>
      </w:r>
    </w:p>
    <w:p w:rsidR="00B42BFC" w:rsidRDefault="00B42BFC" w:rsidP="00B42BFC">
      <w:pPr>
        <w:widowControl w:val="0"/>
        <w:numPr>
          <w:ilvl w:val="0"/>
          <w:numId w:val="37"/>
        </w:numPr>
        <w:autoSpaceDE w:val="0"/>
        <w:autoSpaceDN w:val="0"/>
        <w:adjustRightInd w:val="0"/>
        <w:ind w:right="204"/>
        <w:jc w:val="both"/>
        <w:rPr>
          <w:sz w:val="22"/>
          <w:szCs w:val="22"/>
        </w:rPr>
      </w:pPr>
      <w:r>
        <w:rPr>
          <w:sz w:val="22"/>
          <w:szCs w:val="22"/>
        </w:rPr>
        <w:t>Dąbrowie Górniczej: Zakład Wielkie Piece – DG, Zakład Stalownia – DG, Zakład Energetyczny – DG,</w:t>
      </w:r>
    </w:p>
    <w:p w:rsidR="00B42BFC" w:rsidRDefault="00B42BFC" w:rsidP="00B42BFC">
      <w:pPr>
        <w:widowControl w:val="0"/>
        <w:numPr>
          <w:ilvl w:val="0"/>
          <w:numId w:val="37"/>
        </w:numPr>
        <w:autoSpaceDE w:val="0"/>
        <w:autoSpaceDN w:val="0"/>
        <w:adjustRightInd w:val="0"/>
        <w:ind w:right="204"/>
        <w:jc w:val="both"/>
        <w:rPr>
          <w:sz w:val="22"/>
          <w:szCs w:val="22"/>
        </w:rPr>
      </w:pPr>
      <w:r>
        <w:rPr>
          <w:sz w:val="22"/>
          <w:szCs w:val="22"/>
        </w:rPr>
        <w:t>Krakowie: Zakład Koksownia, Zakład Wielkie Piece i Stalownia – KR oraz dodatkowo Zakład Energetyczny – KR i Zakład Elektrociepłownia.</w:t>
      </w:r>
    </w:p>
    <w:p w:rsidR="00B42BFC" w:rsidRDefault="00B42BFC" w:rsidP="00B42BFC">
      <w:pPr>
        <w:widowControl w:val="0"/>
        <w:numPr>
          <w:ilvl w:val="0"/>
          <w:numId w:val="37"/>
        </w:numPr>
        <w:autoSpaceDE w:val="0"/>
        <w:autoSpaceDN w:val="0"/>
        <w:adjustRightInd w:val="0"/>
        <w:ind w:right="204"/>
        <w:jc w:val="both"/>
        <w:rPr>
          <w:sz w:val="22"/>
          <w:szCs w:val="22"/>
        </w:rPr>
      </w:pPr>
      <w:r>
        <w:rPr>
          <w:sz w:val="22"/>
          <w:szCs w:val="22"/>
        </w:rPr>
        <w:t>Zdzieszowicach – Zakład Koksownia</w:t>
      </w:r>
    </w:p>
    <w:p w:rsidR="00B42BFC" w:rsidRDefault="00B42BFC" w:rsidP="00B42BFC">
      <w:pPr>
        <w:widowControl w:val="0"/>
        <w:autoSpaceDE w:val="0"/>
        <w:autoSpaceDN w:val="0"/>
        <w:adjustRightInd w:val="0"/>
        <w:ind w:right="204"/>
        <w:jc w:val="both"/>
        <w:rPr>
          <w:sz w:val="22"/>
          <w:szCs w:val="22"/>
        </w:rPr>
      </w:pPr>
    </w:p>
    <w:p w:rsidR="00B42BFC" w:rsidRDefault="00B42BFC" w:rsidP="00B42BFC">
      <w:pPr>
        <w:pStyle w:val="Nagwek1"/>
      </w:pPr>
      <w:bookmarkStart w:id="219" w:name="_Toc263835450"/>
      <w:bookmarkStart w:id="220" w:name="_Toc328141213"/>
      <w:bookmarkStart w:id="221" w:name="_Toc328141733"/>
      <w:bookmarkStart w:id="222" w:name="_Toc328141828"/>
      <w:bookmarkStart w:id="223" w:name="_Toc328401315"/>
      <w:r>
        <w:t xml:space="preserve">7. </w:t>
      </w:r>
      <w:bookmarkStart w:id="224" w:name="_Toc328141214"/>
      <w:bookmarkStart w:id="225" w:name="_Toc328141734"/>
      <w:bookmarkStart w:id="226" w:name="_Toc328141829"/>
      <w:bookmarkStart w:id="227" w:name="_Toc328401316"/>
      <w:bookmarkStart w:id="228" w:name="_Toc167858798"/>
      <w:bookmarkStart w:id="229" w:name="_Toc263835451"/>
      <w:bookmarkEnd w:id="167"/>
      <w:bookmarkEnd w:id="168"/>
      <w:bookmarkEnd w:id="173"/>
      <w:bookmarkEnd w:id="219"/>
      <w:bookmarkEnd w:id="220"/>
      <w:bookmarkEnd w:id="221"/>
      <w:bookmarkEnd w:id="222"/>
      <w:bookmarkEnd w:id="223"/>
      <w:r w:rsidRPr="000F0E15">
        <w:t>Podnoszenie Wysokiego Ryzyka</w:t>
      </w:r>
      <w:bookmarkEnd w:id="224"/>
      <w:bookmarkEnd w:id="225"/>
      <w:bookmarkEnd w:id="226"/>
      <w:bookmarkEnd w:id="227"/>
    </w:p>
    <w:p w:rsidR="00B42BFC" w:rsidRPr="000F0E15" w:rsidRDefault="00B42BFC" w:rsidP="00B42BFC"/>
    <w:p w:rsidR="00B42BFC" w:rsidRDefault="00B42BFC" w:rsidP="00B42BFC">
      <w:pPr>
        <w:rPr>
          <w:sz w:val="22"/>
          <w:szCs w:val="22"/>
          <w:lang w:eastAsia="ko-KR"/>
        </w:rPr>
      </w:pPr>
      <w:r>
        <w:rPr>
          <w:b/>
          <w:sz w:val="22"/>
          <w:szCs w:val="22"/>
        </w:rPr>
        <w:t xml:space="preserve">7.1. </w:t>
      </w:r>
      <w:r>
        <w:rPr>
          <w:b/>
          <w:sz w:val="22"/>
          <w:szCs w:val="22"/>
          <w:lang w:eastAsia="ko-KR"/>
        </w:rPr>
        <w:t>Plan operacji podnoszenia wysokiego ryzyka</w:t>
      </w:r>
      <w:r>
        <w:rPr>
          <w:sz w:val="22"/>
          <w:szCs w:val="22"/>
          <w:lang w:eastAsia="ko-KR"/>
        </w:rPr>
        <w:t xml:space="preserve"> dotyczy takich czynności jak np.:</w:t>
      </w:r>
    </w:p>
    <w:p w:rsidR="00B42BFC" w:rsidRPr="00FF76F9" w:rsidRDefault="00B42BFC" w:rsidP="00B42BFC">
      <w:pPr>
        <w:widowControl w:val="0"/>
        <w:numPr>
          <w:ilvl w:val="0"/>
          <w:numId w:val="37"/>
        </w:numPr>
        <w:autoSpaceDE w:val="0"/>
        <w:autoSpaceDN w:val="0"/>
        <w:adjustRightInd w:val="0"/>
        <w:ind w:right="204"/>
        <w:jc w:val="both"/>
        <w:rPr>
          <w:sz w:val="22"/>
          <w:szCs w:val="22"/>
        </w:rPr>
      </w:pPr>
      <w:r w:rsidRPr="00FF76F9">
        <w:rPr>
          <w:sz w:val="22"/>
          <w:szCs w:val="22"/>
        </w:rPr>
        <w:t xml:space="preserve"> podnoszenie za pomocą dwóch lub więcej dźwignic,</w:t>
      </w:r>
    </w:p>
    <w:p w:rsidR="00B42BFC" w:rsidRPr="00FF76F9" w:rsidRDefault="00B42BFC" w:rsidP="00B42BFC">
      <w:pPr>
        <w:widowControl w:val="0"/>
        <w:numPr>
          <w:ilvl w:val="0"/>
          <w:numId w:val="37"/>
        </w:numPr>
        <w:autoSpaceDE w:val="0"/>
        <w:autoSpaceDN w:val="0"/>
        <w:adjustRightInd w:val="0"/>
        <w:ind w:right="204"/>
        <w:jc w:val="both"/>
        <w:rPr>
          <w:sz w:val="22"/>
          <w:szCs w:val="22"/>
        </w:rPr>
      </w:pPr>
      <w:r w:rsidRPr="00FF76F9">
        <w:rPr>
          <w:sz w:val="22"/>
          <w:szCs w:val="22"/>
        </w:rPr>
        <w:t xml:space="preserve"> podnoszenie i opuszczanie ładunku przez otwory w stropach,</w:t>
      </w:r>
    </w:p>
    <w:p w:rsidR="00B42BFC" w:rsidRPr="00FF76F9" w:rsidRDefault="00B42BFC" w:rsidP="00B42BFC">
      <w:pPr>
        <w:widowControl w:val="0"/>
        <w:numPr>
          <w:ilvl w:val="0"/>
          <w:numId w:val="37"/>
        </w:numPr>
        <w:autoSpaceDE w:val="0"/>
        <w:autoSpaceDN w:val="0"/>
        <w:adjustRightInd w:val="0"/>
        <w:ind w:right="204"/>
        <w:jc w:val="both"/>
        <w:rPr>
          <w:sz w:val="22"/>
          <w:szCs w:val="22"/>
        </w:rPr>
      </w:pPr>
      <w:r w:rsidRPr="00FF76F9">
        <w:rPr>
          <w:sz w:val="22"/>
          <w:szCs w:val="22"/>
        </w:rPr>
        <w:t xml:space="preserve"> praca dźwignicy w warunkach, gdy obsługujący nie ma możliwości obserwacji ładunku,</w:t>
      </w:r>
    </w:p>
    <w:p w:rsidR="00B42BFC" w:rsidRPr="00FF76F9" w:rsidRDefault="00B42BFC" w:rsidP="00B42BFC">
      <w:pPr>
        <w:widowControl w:val="0"/>
        <w:numPr>
          <w:ilvl w:val="0"/>
          <w:numId w:val="37"/>
        </w:numPr>
        <w:autoSpaceDE w:val="0"/>
        <w:autoSpaceDN w:val="0"/>
        <w:adjustRightInd w:val="0"/>
        <w:ind w:right="204"/>
        <w:jc w:val="both"/>
        <w:rPr>
          <w:sz w:val="22"/>
          <w:szCs w:val="22"/>
        </w:rPr>
      </w:pPr>
      <w:r w:rsidRPr="00FF76F9">
        <w:rPr>
          <w:sz w:val="22"/>
          <w:szCs w:val="22"/>
        </w:rPr>
        <w:t>eksploatacja dźwignic o stałej i zmiennej lokalizacji w</w:t>
      </w:r>
      <w:r w:rsidRPr="003752AC">
        <w:rPr>
          <w:sz w:val="22"/>
          <w:szCs w:val="22"/>
        </w:rPr>
        <w:t xml:space="preserve"> pobliżu napowietrznych linii</w:t>
      </w:r>
      <w:r w:rsidRPr="003752AC">
        <w:rPr>
          <w:sz w:val="22"/>
          <w:szCs w:val="22"/>
        </w:rPr>
        <w:br/>
      </w:r>
      <w:r w:rsidRPr="00FF76F9">
        <w:rPr>
          <w:sz w:val="22"/>
          <w:szCs w:val="22"/>
        </w:rPr>
        <w:t>elektroenergetycznych,</w:t>
      </w:r>
    </w:p>
    <w:p w:rsidR="00B42BFC" w:rsidRPr="00FF76F9" w:rsidRDefault="00B42BFC" w:rsidP="00B42BFC">
      <w:pPr>
        <w:widowControl w:val="0"/>
        <w:numPr>
          <w:ilvl w:val="0"/>
          <w:numId w:val="37"/>
        </w:numPr>
        <w:autoSpaceDE w:val="0"/>
        <w:autoSpaceDN w:val="0"/>
        <w:adjustRightInd w:val="0"/>
        <w:ind w:right="204"/>
        <w:jc w:val="both"/>
        <w:rPr>
          <w:sz w:val="22"/>
          <w:szCs w:val="22"/>
        </w:rPr>
      </w:pPr>
      <w:r w:rsidRPr="00FF76F9">
        <w:rPr>
          <w:sz w:val="22"/>
          <w:szCs w:val="22"/>
        </w:rPr>
        <w:lastRenderedPageBreak/>
        <w:t xml:space="preserve">podnoszenie kadzi ze stalą w stanie ciekłym w przypadku, gdy </w:t>
      </w:r>
      <w:r w:rsidRPr="003752AC">
        <w:rPr>
          <w:sz w:val="22"/>
          <w:szCs w:val="22"/>
        </w:rPr>
        <w:t xml:space="preserve">jest to operacja odbiegająca </w:t>
      </w:r>
      <w:r w:rsidRPr="00FF76F9">
        <w:rPr>
          <w:sz w:val="22"/>
          <w:szCs w:val="22"/>
        </w:rPr>
        <w:t>od warunków normalnej eksploatacji,</w:t>
      </w:r>
    </w:p>
    <w:p w:rsidR="00B42BFC" w:rsidRPr="00FF76F9" w:rsidRDefault="00B42BFC" w:rsidP="00B42BFC">
      <w:pPr>
        <w:widowControl w:val="0"/>
        <w:numPr>
          <w:ilvl w:val="0"/>
          <w:numId w:val="37"/>
        </w:numPr>
        <w:autoSpaceDE w:val="0"/>
        <w:autoSpaceDN w:val="0"/>
        <w:adjustRightInd w:val="0"/>
        <w:ind w:right="204"/>
        <w:jc w:val="both"/>
        <w:rPr>
          <w:sz w:val="22"/>
          <w:szCs w:val="22"/>
        </w:rPr>
      </w:pPr>
      <w:r w:rsidRPr="00FF76F9">
        <w:rPr>
          <w:sz w:val="22"/>
          <w:szCs w:val="22"/>
        </w:rPr>
        <w:t>inne operacje podnoszenia wykonywane sporadyczni</w:t>
      </w:r>
      <w:r w:rsidRPr="003752AC">
        <w:rPr>
          <w:sz w:val="22"/>
          <w:szCs w:val="22"/>
        </w:rPr>
        <w:t>e (np.: podnoszenie wymagające</w:t>
      </w:r>
      <w:r w:rsidRPr="003752AC">
        <w:rPr>
          <w:sz w:val="22"/>
          <w:szCs w:val="22"/>
        </w:rPr>
        <w:br/>
      </w:r>
      <w:r w:rsidRPr="00FF76F9">
        <w:rPr>
          <w:sz w:val="22"/>
          <w:szCs w:val="22"/>
        </w:rPr>
        <w:t>przeciążenia dźwignicy).</w:t>
      </w:r>
    </w:p>
    <w:p w:rsidR="00B42BFC" w:rsidRDefault="00B42BFC" w:rsidP="00B42BFC">
      <w:pPr>
        <w:rPr>
          <w:b/>
          <w:sz w:val="22"/>
          <w:szCs w:val="22"/>
        </w:rPr>
      </w:pPr>
    </w:p>
    <w:p w:rsidR="00B42BFC" w:rsidRDefault="00B42BFC" w:rsidP="00B42BFC">
      <w:pPr>
        <w:rPr>
          <w:b/>
          <w:sz w:val="22"/>
          <w:szCs w:val="22"/>
          <w:lang w:eastAsia="ko-KR"/>
        </w:rPr>
      </w:pPr>
      <w:r>
        <w:rPr>
          <w:b/>
          <w:sz w:val="22"/>
          <w:szCs w:val="22"/>
          <w:lang w:eastAsia="ko-KR"/>
        </w:rPr>
        <w:t>7.2 Plan bezpiecznego podnoszenia dla żurawi samojezdnych.</w:t>
      </w:r>
    </w:p>
    <w:p w:rsidR="00B42BFC" w:rsidRDefault="00B42BFC" w:rsidP="00B42BFC">
      <w:pPr>
        <w:jc w:val="both"/>
        <w:rPr>
          <w:b/>
          <w:sz w:val="22"/>
          <w:szCs w:val="22"/>
          <w:lang w:eastAsia="ko-KR"/>
        </w:rPr>
      </w:pPr>
    </w:p>
    <w:p w:rsidR="00B42BFC" w:rsidRDefault="00B42BFC" w:rsidP="00B42BFC">
      <w:pPr>
        <w:jc w:val="both"/>
        <w:rPr>
          <w:sz w:val="22"/>
          <w:szCs w:val="22"/>
          <w:lang w:eastAsia="ko-KR"/>
        </w:rPr>
      </w:pPr>
      <w:r>
        <w:rPr>
          <w:b/>
          <w:sz w:val="22"/>
          <w:szCs w:val="22"/>
          <w:lang w:eastAsia="ko-KR"/>
        </w:rPr>
        <w:t>Definicja żurawia samojezdnego</w:t>
      </w:r>
      <w:r>
        <w:rPr>
          <w:sz w:val="22"/>
          <w:szCs w:val="22"/>
          <w:lang w:eastAsia="ko-KR"/>
        </w:rPr>
        <w:t xml:space="preserve"> – żuraw, który może być wyposażony w wysięgnik (wieżę </w:t>
      </w:r>
      <w:r>
        <w:rPr>
          <w:sz w:val="22"/>
          <w:szCs w:val="22"/>
          <w:lang w:eastAsia="ko-KR"/>
        </w:rPr>
        <w:br/>
        <w:t>z wysięgnikiem) i w stanie obciążonym lub nie obciążonym może przemieszczać się bez specjalnie przygotowanej jezdni, zachowując swoją stateczność pod działaniem siły ciężkości.</w:t>
      </w:r>
    </w:p>
    <w:p w:rsidR="00B42BFC" w:rsidRDefault="00B42BFC" w:rsidP="00B42BFC">
      <w:pPr>
        <w:tabs>
          <w:tab w:val="num" w:pos="426"/>
        </w:tabs>
        <w:ind w:left="426" w:hanging="426"/>
        <w:jc w:val="both"/>
        <w:rPr>
          <w:sz w:val="22"/>
          <w:szCs w:val="22"/>
          <w:lang w:eastAsia="ko-KR"/>
        </w:rPr>
      </w:pPr>
    </w:p>
    <w:p w:rsidR="00B42BFC" w:rsidRDefault="00B42BFC" w:rsidP="00B42BFC">
      <w:pPr>
        <w:tabs>
          <w:tab w:val="num" w:pos="700"/>
        </w:tabs>
        <w:jc w:val="both"/>
        <w:rPr>
          <w:sz w:val="22"/>
          <w:szCs w:val="22"/>
          <w:lang w:eastAsia="ko-KR"/>
        </w:rPr>
      </w:pPr>
      <w:r>
        <w:rPr>
          <w:b/>
          <w:sz w:val="22"/>
          <w:szCs w:val="22"/>
          <w:lang w:eastAsia="ko-KR"/>
        </w:rPr>
        <w:t>Wymagania dotyczące bezpieczeństwa</w:t>
      </w:r>
      <w:r>
        <w:rPr>
          <w:sz w:val="22"/>
          <w:szCs w:val="22"/>
          <w:lang w:eastAsia="ko-KR"/>
        </w:rPr>
        <w:t>:</w:t>
      </w:r>
    </w:p>
    <w:p w:rsidR="00B42BFC" w:rsidRDefault="00B42BFC" w:rsidP="00B42BFC">
      <w:pPr>
        <w:widowControl w:val="0"/>
        <w:numPr>
          <w:ilvl w:val="0"/>
          <w:numId w:val="54"/>
        </w:numPr>
        <w:tabs>
          <w:tab w:val="num" w:pos="851"/>
          <w:tab w:val="left" w:pos="9994"/>
        </w:tabs>
        <w:overflowPunct w:val="0"/>
        <w:autoSpaceDE w:val="0"/>
        <w:autoSpaceDN w:val="0"/>
        <w:adjustRightInd w:val="0"/>
        <w:ind w:left="851" w:right="70" w:hanging="425"/>
        <w:jc w:val="both"/>
        <w:textAlignment w:val="baseline"/>
        <w:rPr>
          <w:spacing w:val="-4"/>
          <w:sz w:val="22"/>
          <w:szCs w:val="22"/>
          <w:lang w:eastAsia="ko-KR"/>
        </w:rPr>
      </w:pPr>
      <w:r>
        <w:rPr>
          <w:spacing w:val="-4"/>
          <w:sz w:val="22"/>
          <w:szCs w:val="22"/>
          <w:lang w:eastAsia="ko-KR"/>
        </w:rPr>
        <w:t xml:space="preserve">Ograniczniki ruchów roboczych powinny być uruchamiane w sposób wymuszony </w:t>
      </w:r>
      <w:r>
        <w:rPr>
          <w:spacing w:val="-4"/>
          <w:sz w:val="22"/>
          <w:szCs w:val="22"/>
          <w:lang w:eastAsia="ko-KR"/>
        </w:rPr>
        <w:br/>
        <w:t xml:space="preserve">i w sposób wymuszony wyłączać się. W przypadku napędu hydraulicznego z cylindrem roboczym wystarczającym  zabezpieczeniem położeń krańcowych jest zastosowanie zaworów ograniczających ciśnienie robocze. </w:t>
      </w:r>
    </w:p>
    <w:p w:rsidR="00B42BFC" w:rsidRDefault="00B42BFC" w:rsidP="00B42BFC">
      <w:pPr>
        <w:widowControl w:val="0"/>
        <w:numPr>
          <w:ilvl w:val="0"/>
          <w:numId w:val="54"/>
        </w:numPr>
        <w:tabs>
          <w:tab w:val="num" w:pos="851"/>
          <w:tab w:val="left" w:pos="9994"/>
        </w:tabs>
        <w:overflowPunct w:val="0"/>
        <w:autoSpaceDE w:val="0"/>
        <w:autoSpaceDN w:val="0"/>
        <w:adjustRightInd w:val="0"/>
        <w:ind w:left="851" w:right="70" w:hanging="425"/>
        <w:jc w:val="both"/>
        <w:textAlignment w:val="baseline"/>
        <w:rPr>
          <w:sz w:val="22"/>
          <w:szCs w:val="22"/>
          <w:lang w:eastAsia="ko-KR"/>
        </w:rPr>
      </w:pPr>
      <w:r>
        <w:rPr>
          <w:sz w:val="22"/>
          <w:szCs w:val="22"/>
          <w:lang w:eastAsia="ko-KR"/>
        </w:rPr>
        <w:t>Ogranicznik wysokości podnoszenia – jeżeli w żurawiu wysięgnik przy jego opuszczaniu lub wysuwaniu teleskopowym może się zderzyć z urządzeniem chwytającym, to powinno nastąpić wyłączenie mechanizmu opuszczania jednocześnie z mechanizmem podnoszenia lub wysuwu wysięgnika.</w:t>
      </w:r>
    </w:p>
    <w:p w:rsidR="00B42BFC" w:rsidRDefault="00B42BFC" w:rsidP="00B42BFC">
      <w:pPr>
        <w:widowControl w:val="0"/>
        <w:numPr>
          <w:ilvl w:val="0"/>
          <w:numId w:val="54"/>
        </w:numPr>
        <w:tabs>
          <w:tab w:val="num" w:pos="851"/>
          <w:tab w:val="left" w:pos="9994"/>
        </w:tabs>
        <w:overflowPunct w:val="0"/>
        <w:autoSpaceDE w:val="0"/>
        <w:autoSpaceDN w:val="0"/>
        <w:adjustRightInd w:val="0"/>
        <w:ind w:left="851" w:right="70" w:hanging="425"/>
        <w:jc w:val="both"/>
        <w:textAlignment w:val="baseline"/>
        <w:rPr>
          <w:sz w:val="22"/>
          <w:szCs w:val="22"/>
          <w:lang w:eastAsia="ko-KR"/>
        </w:rPr>
      </w:pPr>
      <w:r>
        <w:rPr>
          <w:sz w:val="22"/>
          <w:szCs w:val="22"/>
          <w:lang w:eastAsia="ko-KR"/>
        </w:rPr>
        <w:t xml:space="preserve">Ogranicznik głębokości opuszczania powinien być stosowany przede wszystkim </w:t>
      </w:r>
      <w:r>
        <w:rPr>
          <w:sz w:val="22"/>
          <w:szCs w:val="22"/>
          <w:lang w:eastAsia="ko-KR"/>
        </w:rPr>
        <w:br/>
        <w:t xml:space="preserve">w przypadkach, gdy przy normalnym położeniu ciała osoby obsługującej żuraw obserwowanie położenia  urządzenia chwytającego z kabiny jest niebezpieczne lub gdy warunki eksploatacyjne umożliwiają na opuszczenie urządzenia chwytającego poniżej położenia określonego charakterystyką techniczną żurawia.  </w:t>
      </w:r>
    </w:p>
    <w:p w:rsidR="00B42BFC" w:rsidRDefault="00B42BFC" w:rsidP="00B42BFC">
      <w:pPr>
        <w:widowControl w:val="0"/>
        <w:numPr>
          <w:ilvl w:val="0"/>
          <w:numId w:val="54"/>
        </w:numPr>
        <w:tabs>
          <w:tab w:val="num" w:pos="851"/>
          <w:tab w:val="left" w:pos="9994"/>
        </w:tabs>
        <w:overflowPunct w:val="0"/>
        <w:autoSpaceDE w:val="0"/>
        <w:autoSpaceDN w:val="0"/>
        <w:adjustRightInd w:val="0"/>
        <w:ind w:left="851" w:right="70" w:hanging="425"/>
        <w:jc w:val="both"/>
        <w:textAlignment w:val="baseline"/>
        <w:rPr>
          <w:sz w:val="22"/>
          <w:szCs w:val="22"/>
          <w:lang w:eastAsia="ko-KR"/>
        </w:rPr>
      </w:pPr>
      <w:r>
        <w:rPr>
          <w:sz w:val="22"/>
          <w:szCs w:val="22"/>
          <w:lang w:eastAsia="ko-KR"/>
        </w:rPr>
        <w:t>Ograniczniki mechanizmu obrotu. Działanie ograniczników obrotu powinno uwzględniać wpływ sił bezwładności powstających przy obrocie żurawia, a także wymagania stateczności żurawia.</w:t>
      </w:r>
      <w:r>
        <w:rPr>
          <w:sz w:val="22"/>
          <w:szCs w:val="22"/>
          <w:lang w:eastAsia="ko-KR"/>
        </w:rPr>
        <w:br/>
        <w:t>W żurawiach w których kąt obrotu jest ograniczony warunkami eksploatacyjnymi sposób zainstalowania ogranicznika powinien uniemożliwić zmianę roboczego kąta obrotu.</w:t>
      </w:r>
    </w:p>
    <w:p w:rsidR="00B42BFC" w:rsidRDefault="00B42BFC" w:rsidP="00B42BFC">
      <w:pPr>
        <w:widowControl w:val="0"/>
        <w:numPr>
          <w:ilvl w:val="0"/>
          <w:numId w:val="54"/>
        </w:numPr>
        <w:tabs>
          <w:tab w:val="num" w:pos="851"/>
          <w:tab w:val="left" w:pos="9994"/>
        </w:tabs>
        <w:overflowPunct w:val="0"/>
        <w:autoSpaceDE w:val="0"/>
        <w:autoSpaceDN w:val="0"/>
        <w:adjustRightInd w:val="0"/>
        <w:ind w:left="851" w:right="70" w:hanging="425"/>
        <w:jc w:val="both"/>
        <w:textAlignment w:val="baseline"/>
        <w:rPr>
          <w:sz w:val="22"/>
          <w:szCs w:val="22"/>
          <w:lang w:eastAsia="ko-KR"/>
        </w:rPr>
      </w:pPr>
      <w:r>
        <w:rPr>
          <w:sz w:val="22"/>
          <w:szCs w:val="22"/>
          <w:lang w:eastAsia="ko-KR"/>
        </w:rPr>
        <w:t>Ogranicznik wychylenia wysięgnicy. W żurawiach sterowanie ruchem roboczym wysięgnicy powinno być wykonywane ze stanowiska sterowania z którego obserwacja wysięgnicy jest możliwa w każdym dowolnym jej położeniu.</w:t>
      </w:r>
    </w:p>
    <w:p w:rsidR="00B42BFC" w:rsidRDefault="00B42BFC" w:rsidP="00B42BFC">
      <w:pPr>
        <w:widowControl w:val="0"/>
        <w:numPr>
          <w:ilvl w:val="0"/>
          <w:numId w:val="54"/>
        </w:numPr>
        <w:tabs>
          <w:tab w:val="num" w:pos="851"/>
          <w:tab w:val="left" w:pos="9994"/>
        </w:tabs>
        <w:overflowPunct w:val="0"/>
        <w:autoSpaceDE w:val="0"/>
        <w:autoSpaceDN w:val="0"/>
        <w:adjustRightInd w:val="0"/>
        <w:ind w:left="851" w:right="70" w:hanging="425"/>
        <w:jc w:val="both"/>
        <w:textAlignment w:val="baseline"/>
        <w:rPr>
          <w:sz w:val="22"/>
          <w:szCs w:val="22"/>
          <w:lang w:eastAsia="ko-KR"/>
        </w:rPr>
      </w:pPr>
      <w:r>
        <w:rPr>
          <w:sz w:val="22"/>
          <w:szCs w:val="22"/>
          <w:lang w:eastAsia="ko-KR"/>
        </w:rPr>
        <w:t>Ogranicznik obciążenia. W żurawiach wymagane jest udowodnienie stateczności poprzez wyposażenie w ograniczniki obciążenia wyłączające po przekroczeniu dopuszczalnego obciążenia wszystkie ruchy robocze. Ogranicznik obciążenia powinien zadziałać po przekroczeniu obciążenia          o nie więcej niż 15%.</w:t>
      </w:r>
    </w:p>
    <w:p w:rsidR="00B42BFC" w:rsidRDefault="00B42BFC" w:rsidP="00B42BFC">
      <w:pPr>
        <w:widowControl w:val="0"/>
        <w:numPr>
          <w:ilvl w:val="0"/>
          <w:numId w:val="54"/>
        </w:numPr>
        <w:tabs>
          <w:tab w:val="num" w:pos="851"/>
          <w:tab w:val="left" w:pos="9994"/>
        </w:tabs>
        <w:overflowPunct w:val="0"/>
        <w:autoSpaceDE w:val="0"/>
        <w:autoSpaceDN w:val="0"/>
        <w:adjustRightInd w:val="0"/>
        <w:ind w:left="851" w:right="68" w:hanging="425"/>
        <w:jc w:val="both"/>
        <w:textAlignment w:val="baseline"/>
        <w:rPr>
          <w:sz w:val="22"/>
          <w:szCs w:val="22"/>
          <w:lang w:eastAsia="ko-KR"/>
        </w:rPr>
      </w:pPr>
      <w:r>
        <w:rPr>
          <w:sz w:val="22"/>
          <w:szCs w:val="22"/>
          <w:lang w:eastAsia="ko-KR"/>
        </w:rPr>
        <w:t xml:space="preserve">Wskaźnik kąta pochylenia żurawia i wskaźnik udźwigu. Żuraw, którego udźwig zmienia się wraz ze zmianą wysięgu powinien być wyposażony we wskaźnik udźwigu odpowiadający danemu wysięgowi. Skala wskaźnika udźwigu powinna być widoczna </w:t>
      </w:r>
      <w:r>
        <w:rPr>
          <w:sz w:val="22"/>
          <w:szCs w:val="22"/>
          <w:lang w:eastAsia="ko-KR"/>
        </w:rPr>
        <w:br/>
        <w:t>z miejsca pracy obsługującego żuraw. Dla określenia dopuszczalnego udźwigu można wykorzystać również wskaźnik kąta pochylenia wysięgnika w stosunku do płaszczyzny pionowej. W takim przypadku w kabinie obsługującego powinna być umieszczona tabliczka lub wykres określający dopuszczalny udźwig dla określonego kąta pochylenia wysięgnika i wysięgu.</w:t>
      </w:r>
    </w:p>
    <w:p w:rsidR="00B42BFC" w:rsidRDefault="00B42BFC" w:rsidP="00B42BFC">
      <w:pPr>
        <w:widowControl w:val="0"/>
        <w:numPr>
          <w:ilvl w:val="0"/>
          <w:numId w:val="54"/>
        </w:numPr>
        <w:tabs>
          <w:tab w:val="num" w:pos="851"/>
          <w:tab w:val="left" w:pos="9994"/>
        </w:tabs>
        <w:overflowPunct w:val="0"/>
        <w:autoSpaceDE w:val="0"/>
        <w:autoSpaceDN w:val="0"/>
        <w:adjustRightInd w:val="0"/>
        <w:ind w:left="851" w:right="70" w:hanging="425"/>
        <w:jc w:val="both"/>
        <w:textAlignment w:val="baseline"/>
        <w:rPr>
          <w:sz w:val="22"/>
          <w:szCs w:val="22"/>
          <w:lang w:eastAsia="ko-KR"/>
        </w:rPr>
      </w:pPr>
      <w:r>
        <w:rPr>
          <w:sz w:val="22"/>
          <w:szCs w:val="22"/>
          <w:lang w:eastAsia="ko-KR"/>
        </w:rPr>
        <w:t xml:space="preserve">Żurawie w których zachodzi niebezpieczeństwo przerzucenia wysięgnika do tyłu powinny być wyposażone w odboje lub inne urządzenia zabezpieczające przed przerzuceniem wysięgnika. </w:t>
      </w:r>
    </w:p>
    <w:p w:rsidR="00B42BFC" w:rsidRDefault="00B42BFC" w:rsidP="00B42BFC">
      <w:pPr>
        <w:widowControl w:val="0"/>
        <w:numPr>
          <w:ilvl w:val="0"/>
          <w:numId w:val="54"/>
        </w:numPr>
        <w:tabs>
          <w:tab w:val="num" w:pos="851"/>
          <w:tab w:val="left" w:pos="9994"/>
        </w:tabs>
        <w:overflowPunct w:val="0"/>
        <w:autoSpaceDE w:val="0"/>
        <w:autoSpaceDN w:val="0"/>
        <w:adjustRightInd w:val="0"/>
        <w:ind w:left="851" w:right="70" w:hanging="425"/>
        <w:jc w:val="both"/>
        <w:textAlignment w:val="baseline"/>
        <w:rPr>
          <w:sz w:val="22"/>
          <w:szCs w:val="22"/>
          <w:lang w:eastAsia="ko-KR"/>
        </w:rPr>
      </w:pPr>
      <w:r>
        <w:rPr>
          <w:sz w:val="22"/>
          <w:szCs w:val="22"/>
          <w:lang w:eastAsia="ko-KR"/>
        </w:rPr>
        <w:t xml:space="preserve">Żurawie dla których napór wiatru stwarza zagrożenie powinny być wyposażone </w:t>
      </w:r>
      <w:r>
        <w:rPr>
          <w:sz w:val="22"/>
          <w:szCs w:val="22"/>
          <w:lang w:eastAsia="ko-KR"/>
        </w:rPr>
        <w:br/>
        <w:t>w wiatromierz samoczynnie włączający sygnał dźwiękowy.</w:t>
      </w:r>
    </w:p>
    <w:p w:rsidR="00B42BFC" w:rsidRDefault="00B42BFC" w:rsidP="00B42BFC">
      <w:pPr>
        <w:widowControl w:val="0"/>
        <w:numPr>
          <w:ilvl w:val="0"/>
          <w:numId w:val="54"/>
        </w:numPr>
        <w:tabs>
          <w:tab w:val="num" w:pos="851"/>
          <w:tab w:val="left" w:pos="9994"/>
        </w:tabs>
        <w:overflowPunct w:val="0"/>
        <w:autoSpaceDE w:val="0"/>
        <w:autoSpaceDN w:val="0"/>
        <w:adjustRightInd w:val="0"/>
        <w:ind w:left="851" w:right="70" w:hanging="425"/>
        <w:jc w:val="both"/>
        <w:textAlignment w:val="baseline"/>
        <w:rPr>
          <w:sz w:val="22"/>
          <w:szCs w:val="22"/>
          <w:lang w:eastAsia="ko-KR"/>
        </w:rPr>
      </w:pPr>
      <w:r>
        <w:rPr>
          <w:sz w:val="22"/>
          <w:szCs w:val="22"/>
          <w:lang w:eastAsia="ko-KR"/>
        </w:rPr>
        <w:t xml:space="preserve">Hak powinien być wyposażony w urządzenia zabezpieczające przed wypadaniem </w:t>
      </w:r>
      <w:r>
        <w:rPr>
          <w:sz w:val="22"/>
          <w:szCs w:val="22"/>
          <w:lang w:eastAsia="ko-KR"/>
        </w:rPr>
        <w:br/>
        <w:t>z gardzieli zdejmowanych urządzeń chwytających lub zawiesi.</w:t>
      </w:r>
    </w:p>
    <w:p w:rsidR="00B42BFC" w:rsidRDefault="00B42BFC" w:rsidP="00B42BFC">
      <w:pPr>
        <w:ind w:left="300"/>
        <w:jc w:val="both"/>
        <w:rPr>
          <w:sz w:val="22"/>
          <w:szCs w:val="22"/>
          <w:lang w:eastAsia="ko-KR"/>
        </w:rPr>
      </w:pPr>
    </w:p>
    <w:p w:rsidR="00B42BFC" w:rsidRDefault="00B42BFC" w:rsidP="00B42BFC">
      <w:pPr>
        <w:tabs>
          <w:tab w:val="num" w:pos="700"/>
        </w:tabs>
        <w:jc w:val="both"/>
        <w:rPr>
          <w:i/>
          <w:sz w:val="22"/>
          <w:szCs w:val="22"/>
          <w:lang w:eastAsia="ko-KR"/>
        </w:rPr>
      </w:pPr>
      <w:r>
        <w:rPr>
          <w:i/>
          <w:sz w:val="22"/>
          <w:szCs w:val="22"/>
          <w:lang w:eastAsia="ko-KR"/>
        </w:rPr>
        <w:t xml:space="preserve">Wyznaczanie stateczności przy wywracaniu do tyłu. </w:t>
      </w:r>
    </w:p>
    <w:p w:rsidR="00B42BFC" w:rsidRDefault="00B42BFC" w:rsidP="00B42BFC">
      <w:pPr>
        <w:tabs>
          <w:tab w:val="num" w:pos="700"/>
        </w:tabs>
        <w:ind w:left="426"/>
        <w:jc w:val="both"/>
        <w:rPr>
          <w:sz w:val="22"/>
          <w:szCs w:val="22"/>
          <w:lang w:eastAsia="ko-KR"/>
        </w:rPr>
      </w:pPr>
    </w:p>
    <w:p w:rsidR="00B42BFC" w:rsidRDefault="00B42BFC" w:rsidP="00B42BFC">
      <w:pPr>
        <w:tabs>
          <w:tab w:val="num" w:pos="700"/>
        </w:tabs>
        <w:jc w:val="both"/>
        <w:rPr>
          <w:sz w:val="22"/>
          <w:szCs w:val="22"/>
          <w:lang w:eastAsia="ko-KR"/>
        </w:rPr>
      </w:pPr>
      <w:r>
        <w:rPr>
          <w:sz w:val="22"/>
          <w:szCs w:val="22"/>
          <w:lang w:eastAsia="ko-KR"/>
        </w:rPr>
        <w:lastRenderedPageBreak/>
        <w:t>Prawidłowe wyważenie żurawia powinno być zrealizowane przy podanym poniżej rozkładzie mas, gdy urządzenie znajduje się w następujących warunkach:</w:t>
      </w:r>
    </w:p>
    <w:p w:rsidR="00B42BFC" w:rsidRDefault="00B42BFC" w:rsidP="00B42BFC">
      <w:pPr>
        <w:widowControl w:val="0"/>
        <w:numPr>
          <w:ilvl w:val="0"/>
          <w:numId w:val="56"/>
        </w:numPr>
        <w:tabs>
          <w:tab w:val="num" w:pos="1247"/>
          <w:tab w:val="left" w:pos="9994"/>
        </w:tabs>
        <w:overflowPunct w:val="0"/>
        <w:autoSpaceDE w:val="0"/>
        <w:autoSpaceDN w:val="0"/>
        <w:adjustRightInd w:val="0"/>
        <w:ind w:right="70"/>
        <w:jc w:val="both"/>
        <w:textAlignment w:val="baseline"/>
        <w:rPr>
          <w:sz w:val="22"/>
          <w:szCs w:val="22"/>
          <w:lang w:eastAsia="ko-KR"/>
        </w:rPr>
      </w:pPr>
      <w:r>
        <w:rPr>
          <w:sz w:val="22"/>
          <w:szCs w:val="22"/>
          <w:lang w:eastAsia="ko-KR"/>
        </w:rPr>
        <w:t>ustawione jest na stabilnym, poziomym podłożu (pochylenie do 1%);</w:t>
      </w:r>
    </w:p>
    <w:p w:rsidR="00B42BFC" w:rsidRDefault="00B42BFC" w:rsidP="00B42BFC">
      <w:pPr>
        <w:widowControl w:val="0"/>
        <w:numPr>
          <w:ilvl w:val="0"/>
          <w:numId w:val="56"/>
        </w:numPr>
        <w:tabs>
          <w:tab w:val="num" w:pos="1247"/>
          <w:tab w:val="left" w:pos="9994"/>
        </w:tabs>
        <w:overflowPunct w:val="0"/>
        <w:autoSpaceDE w:val="0"/>
        <w:autoSpaceDN w:val="0"/>
        <w:adjustRightInd w:val="0"/>
        <w:ind w:right="70"/>
        <w:jc w:val="both"/>
        <w:textAlignment w:val="baseline"/>
        <w:rPr>
          <w:sz w:val="22"/>
          <w:szCs w:val="22"/>
          <w:lang w:eastAsia="ko-KR"/>
        </w:rPr>
      </w:pPr>
      <w:r>
        <w:rPr>
          <w:sz w:val="22"/>
          <w:szCs w:val="22"/>
          <w:lang w:eastAsia="ko-KR"/>
        </w:rPr>
        <w:t>wyposażone jest w najkrótszy, przewidziany charakterystyką pracy wysięgnik, ustawiony pod największym zalecanym kątem dla tej długości wysięgnika;</w:t>
      </w:r>
    </w:p>
    <w:p w:rsidR="00B42BFC" w:rsidRDefault="00B42BFC" w:rsidP="00B42BFC">
      <w:pPr>
        <w:widowControl w:val="0"/>
        <w:numPr>
          <w:ilvl w:val="0"/>
          <w:numId w:val="56"/>
        </w:numPr>
        <w:tabs>
          <w:tab w:val="num" w:pos="1247"/>
          <w:tab w:val="left" w:pos="9994"/>
        </w:tabs>
        <w:overflowPunct w:val="0"/>
        <w:autoSpaceDE w:val="0"/>
        <w:autoSpaceDN w:val="0"/>
        <w:adjustRightInd w:val="0"/>
        <w:ind w:right="70"/>
        <w:jc w:val="both"/>
        <w:textAlignment w:val="baseline"/>
        <w:rPr>
          <w:sz w:val="22"/>
          <w:szCs w:val="22"/>
          <w:lang w:eastAsia="ko-KR"/>
        </w:rPr>
      </w:pPr>
      <w:r>
        <w:rPr>
          <w:sz w:val="22"/>
          <w:szCs w:val="22"/>
          <w:lang w:eastAsia="ko-KR"/>
        </w:rPr>
        <w:t>z hakiem, zbloczem hakowym lub innym urządzeniem chwytnym spoczywającym na ziemi;</w:t>
      </w:r>
    </w:p>
    <w:p w:rsidR="00B42BFC" w:rsidRDefault="00B42BFC" w:rsidP="00B42BFC">
      <w:pPr>
        <w:widowControl w:val="0"/>
        <w:numPr>
          <w:ilvl w:val="0"/>
          <w:numId w:val="56"/>
        </w:numPr>
        <w:tabs>
          <w:tab w:val="num" w:pos="1247"/>
          <w:tab w:val="left" w:pos="9994"/>
        </w:tabs>
        <w:overflowPunct w:val="0"/>
        <w:autoSpaceDE w:val="0"/>
        <w:autoSpaceDN w:val="0"/>
        <w:adjustRightInd w:val="0"/>
        <w:ind w:right="70"/>
        <w:jc w:val="both"/>
        <w:textAlignment w:val="baseline"/>
        <w:rPr>
          <w:sz w:val="22"/>
          <w:szCs w:val="22"/>
          <w:lang w:eastAsia="ko-KR"/>
        </w:rPr>
      </w:pPr>
      <w:r>
        <w:rPr>
          <w:sz w:val="22"/>
          <w:szCs w:val="22"/>
          <w:lang w:eastAsia="ko-KR"/>
        </w:rPr>
        <w:t>z podporami bez styczności z podłożem przy obliczeniach żurawi na kołach (oponach);</w:t>
      </w:r>
    </w:p>
    <w:p w:rsidR="00B42BFC" w:rsidRDefault="00B42BFC" w:rsidP="00B42BFC">
      <w:pPr>
        <w:widowControl w:val="0"/>
        <w:numPr>
          <w:ilvl w:val="0"/>
          <w:numId w:val="56"/>
        </w:numPr>
        <w:tabs>
          <w:tab w:val="num" w:pos="1247"/>
          <w:tab w:val="left" w:pos="9994"/>
        </w:tabs>
        <w:overflowPunct w:val="0"/>
        <w:autoSpaceDE w:val="0"/>
        <w:autoSpaceDN w:val="0"/>
        <w:adjustRightInd w:val="0"/>
        <w:ind w:right="70"/>
        <w:jc w:val="both"/>
        <w:textAlignment w:val="baseline"/>
        <w:rPr>
          <w:sz w:val="22"/>
          <w:szCs w:val="22"/>
          <w:lang w:eastAsia="ko-KR"/>
        </w:rPr>
      </w:pPr>
      <w:r>
        <w:rPr>
          <w:sz w:val="22"/>
          <w:szCs w:val="22"/>
          <w:lang w:eastAsia="ko-KR"/>
        </w:rPr>
        <w:t xml:space="preserve">wyposażone jest w najdłuższy, wyspecyfikowany wysięgnik lub układ wysięgnika </w:t>
      </w:r>
      <w:r>
        <w:rPr>
          <w:sz w:val="22"/>
          <w:szCs w:val="22"/>
          <w:lang w:eastAsia="ko-KR"/>
        </w:rPr>
        <w:br/>
        <w:t>z bocianem ustawionym pod największym zalecanym kątem dla tego układu, poddany działaniu wiatru stanu roboczego z najmniej  korzystnego kierunku.</w:t>
      </w:r>
    </w:p>
    <w:p w:rsidR="00B42BFC" w:rsidRDefault="00B42BFC" w:rsidP="00B42BFC">
      <w:pPr>
        <w:widowControl w:val="0"/>
        <w:tabs>
          <w:tab w:val="num" w:pos="1247"/>
          <w:tab w:val="left" w:pos="9994"/>
        </w:tabs>
        <w:overflowPunct w:val="0"/>
        <w:autoSpaceDE w:val="0"/>
        <w:autoSpaceDN w:val="0"/>
        <w:adjustRightInd w:val="0"/>
        <w:ind w:left="426" w:right="70"/>
        <w:jc w:val="both"/>
        <w:textAlignment w:val="baseline"/>
        <w:rPr>
          <w:sz w:val="22"/>
          <w:szCs w:val="22"/>
          <w:lang w:eastAsia="ko-KR"/>
        </w:rPr>
      </w:pPr>
    </w:p>
    <w:p w:rsidR="00B42BFC" w:rsidRDefault="00B42BFC" w:rsidP="00B42BFC">
      <w:pPr>
        <w:widowControl w:val="0"/>
        <w:tabs>
          <w:tab w:val="num" w:pos="1247"/>
          <w:tab w:val="left" w:pos="9994"/>
        </w:tabs>
        <w:overflowPunct w:val="0"/>
        <w:autoSpaceDE w:val="0"/>
        <w:autoSpaceDN w:val="0"/>
        <w:adjustRightInd w:val="0"/>
        <w:ind w:left="426" w:right="70"/>
        <w:jc w:val="both"/>
        <w:textAlignment w:val="baseline"/>
        <w:rPr>
          <w:sz w:val="22"/>
          <w:szCs w:val="22"/>
          <w:lang w:eastAsia="ko-KR"/>
        </w:rPr>
      </w:pPr>
    </w:p>
    <w:p w:rsidR="00B42BFC" w:rsidRDefault="00B42BFC" w:rsidP="00B42BFC">
      <w:pPr>
        <w:widowControl w:val="0"/>
        <w:tabs>
          <w:tab w:val="num" w:pos="1247"/>
          <w:tab w:val="left" w:pos="9994"/>
        </w:tabs>
        <w:overflowPunct w:val="0"/>
        <w:autoSpaceDE w:val="0"/>
        <w:autoSpaceDN w:val="0"/>
        <w:adjustRightInd w:val="0"/>
        <w:ind w:right="70"/>
        <w:jc w:val="both"/>
        <w:textAlignment w:val="baseline"/>
        <w:rPr>
          <w:sz w:val="22"/>
          <w:szCs w:val="22"/>
          <w:lang w:eastAsia="ko-KR"/>
        </w:rPr>
      </w:pPr>
      <w:r>
        <w:rPr>
          <w:sz w:val="22"/>
          <w:szCs w:val="22"/>
          <w:lang w:eastAsia="ko-KR"/>
        </w:rPr>
        <w:t>Podane poniżej kryteria rozkładu mas powinny być spełnione dla każdego przypadku wyważenia żurawia, gdy ten obraca się do położenia najmniej stabilnego, dozwolonego przez producenta.</w:t>
      </w:r>
    </w:p>
    <w:p w:rsidR="00B42BFC" w:rsidRDefault="00B42BFC" w:rsidP="00B42BFC">
      <w:pPr>
        <w:widowControl w:val="0"/>
        <w:numPr>
          <w:ilvl w:val="1"/>
          <w:numId w:val="55"/>
        </w:numPr>
        <w:tabs>
          <w:tab w:val="num" w:pos="851"/>
          <w:tab w:val="left" w:pos="9994"/>
        </w:tabs>
        <w:overflowPunct w:val="0"/>
        <w:autoSpaceDE w:val="0"/>
        <w:autoSpaceDN w:val="0"/>
        <w:adjustRightInd w:val="0"/>
        <w:ind w:left="851" w:right="70" w:hanging="425"/>
        <w:jc w:val="both"/>
        <w:textAlignment w:val="baseline"/>
        <w:rPr>
          <w:sz w:val="22"/>
          <w:szCs w:val="22"/>
          <w:lang w:eastAsia="ko-KR"/>
        </w:rPr>
      </w:pPr>
      <w:r>
        <w:rPr>
          <w:sz w:val="22"/>
          <w:szCs w:val="22"/>
          <w:lang w:eastAsia="ko-KR"/>
        </w:rPr>
        <w:t>Żurawie zamontowane na gąsienicach.</w:t>
      </w:r>
    </w:p>
    <w:p w:rsidR="00B42BFC" w:rsidRDefault="00B42BFC" w:rsidP="00B42BFC">
      <w:pPr>
        <w:widowControl w:val="0"/>
        <w:tabs>
          <w:tab w:val="left" w:pos="9994"/>
        </w:tabs>
        <w:overflowPunct w:val="0"/>
        <w:autoSpaceDE w:val="0"/>
        <w:autoSpaceDN w:val="0"/>
        <w:adjustRightInd w:val="0"/>
        <w:ind w:left="851" w:right="70"/>
        <w:jc w:val="both"/>
        <w:textAlignment w:val="baseline"/>
        <w:rPr>
          <w:sz w:val="22"/>
          <w:szCs w:val="22"/>
          <w:lang w:eastAsia="ko-KR"/>
        </w:rPr>
      </w:pPr>
      <w:r>
        <w:rPr>
          <w:sz w:val="22"/>
          <w:szCs w:val="22"/>
          <w:lang w:eastAsia="ko-KR"/>
        </w:rPr>
        <w:t>Całkowite obciążenie najmniej obciążonej krawędzi wywrotu, bocznej lub końcowej, nie powinno być mniejsze niż 15% całkowitej siły ciężkości żurawia. Gdy żuraw gąsienicowy jest wyposażony         w urządzenie do wciągania gąsienic, to producent powinien wyposażyć go we wskaźnik ostrzegawczy widoczny dla operatora informujący o tym, że powyższy warunek nie jest przekroczony w przypadku ciągniętych gąsienic.</w:t>
      </w:r>
    </w:p>
    <w:p w:rsidR="00B42BFC" w:rsidRDefault="00B42BFC" w:rsidP="00B42BFC">
      <w:pPr>
        <w:widowControl w:val="0"/>
        <w:numPr>
          <w:ilvl w:val="1"/>
          <w:numId w:val="55"/>
        </w:numPr>
        <w:tabs>
          <w:tab w:val="num" w:pos="851"/>
          <w:tab w:val="left" w:pos="9994"/>
        </w:tabs>
        <w:overflowPunct w:val="0"/>
        <w:autoSpaceDE w:val="0"/>
        <w:autoSpaceDN w:val="0"/>
        <w:adjustRightInd w:val="0"/>
        <w:ind w:left="851" w:right="70" w:hanging="425"/>
        <w:jc w:val="both"/>
        <w:textAlignment w:val="baseline"/>
        <w:rPr>
          <w:sz w:val="22"/>
          <w:szCs w:val="22"/>
          <w:lang w:eastAsia="ko-KR"/>
        </w:rPr>
      </w:pPr>
      <w:r>
        <w:rPr>
          <w:sz w:val="22"/>
          <w:szCs w:val="22"/>
          <w:lang w:eastAsia="ko-KR"/>
        </w:rPr>
        <w:t>Żurawie zamontowane na kołach.</w:t>
      </w:r>
    </w:p>
    <w:p w:rsidR="00B42BFC" w:rsidRDefault="00B42BFC" w:rsidP="00B42BFC">
      <w:pPr>
        <w:widowControl w:val="0"/>
        <w:tabs>
          <w:tab w:val="left" w:pos="9994"/>
        </w:tabs>
        <w:overflowPunct w:val="0"/>
        <w:autoSpaceDE w:val="0"/>
        <w:autoSpaceDN w:val="0"/>
        <w:adjustRightInd w:val="0"/>
        <w:ind w:left="851" w:right="70"/>
        <w:jc w:val="both"/>
        <w:textAlignment w:val="baseline"/>
        <w:rPr>
          <w:sz w:val="22"/>
          <w:szCs w:val="22"/>
          <w:lang w:eastAsia="ko-KR"/>
        </w:rPr>
      </w:pPr>
      <w:r>
        <w:rPr>
          <w:sz w:val="22"/>
          <w:szCs w:val="22"/>
          <w:lang w:eastAsia="ko-KR"/>
        </w:rPr>
        <w:t>Gdy podłużna oś części obrotowej żurawia jest obrócona o 90</w:t>
      </w:r>
      <w:r>
        <w:rPr>
          <w:rFonts w:eastAsia="Arial Unicode MS"/>
          <w:sz w:val="22"/>
          <w:szCs w:val="22"/>
          <w:lang w:eastAsia="ko-KR"/>
        </w:rPr>
        <w:t>°</w:t>
      </w:r>
      <w:r>
        <w:rPr>
          <w:sz w:val="22"/>
          <w:szCs w:val="22"/>
          <w:lang w:eastAsia="ko-KR"/>
        </w:rPr>
        <w:t>w stosunku do osi podłużnej podwozia, to całkowite obciążenie kół (opon) lub podpór po stronie wysięgnika nie powinno być mniejsze niż 15% całkowitej siły ciężkości żurawia.</w:t>
      </w:r>
    </w:p>
    <w:p w:rsidR="00B42BFC" w:rsidRDefault="00B42BFC" w:rsidP="00B42BFC">
      <w:pPr>
        <w:widowControl w:val="0"/>
        <w:tabs>
          <w:tab w:val="left" w:pos="9994"/>
        </w:tabs>
        <w:overflowPunct w:val="0"/>
        <w:autoSpaceDE w:val="0"/>
        <w:autoSpaceDN w:val="0"/>
        <w:adjustRightInd w:val="0"/>
        <w:ind w:left="851" w:right="70"/>
        <w:jc w:val="both"/>
        <w:textAlignment w:val="baseline"/>
        <w:rPr>
          <w:sz w:val="22"/>
          <w:szCs w:val="22"/>
          <w:lang w:eastAsia="ko-KR"/>
        </w:rPr>
      </w:pPr>
      <w:r>
        <w:rPr>
          <w:sz w:val="22"/>
          <w:szCs w:val="22"/>
          <w:lang w:eastAsia="ko-KR"/>
        </w:rPr>
        <w:t>Gdy podłużna oś części obrotowej żurawia jest równoległa do podłużnej osi podwozia, to całkowite obciążenie kół (opon) lub podpór po najmniej obciążonej stronie podwozia pod wysięgnikiem nie powinno być mniejsze niż 15</w:t>
      </w:r>
      <w:r>
        <w:rPr>
          <w:rFonts w:eastAsia="Arial Unicode MS"/>
          <w:sz w:val="22"/>
          <w:szCs w:val="22"/>
          <w:lang w:eastAsia="ko-KR"/>
        </w:rPr>
        <w:t>°</w:t>
      </w:r>
      <w:r>
        <w:rPr>
          <w:sz w:val="22"/>
          <w:szCs w:val="22"/>
          <w:lang w:eastAsia="ko-KR"/>
        </w:rPr>
        <w:t xml:space="preserve">całkowitej siły ciężkości żurawia przypadku jego pracy na podłożu określonym przez producenta i nie mniejsze niż 10% całkowitej siły ciężkości żurawia przy pracy na innym podłożu. </w:t>
      </w:r>
    </w:p>
    <w:p w:rsidR="00B42BFC" w:rsidRDefault="00B42BFC" w:rsidP="00B42BFC">
      <w:pPr>
        <w:widowControl w:val="0"/>
        <w:tabs>
          <w:tab w:val="left" w:pos="9994"/>
        </w:tabs>
        <w:overflowPunct w:val="0"/>
        <w:autoSpaceDE w:val="0"/>
        <w:autoSpaceDN w:val="0"/>
        <w:adjustRightInd w:val="0"/>
        <w:ind w:left="851" w:right="70"/>
        <w:jc w:val="both"/>
        <w:textAlignment w:val="baseline"/>
        <w:rPr>
          <w:sz w:val="22"/>
          <w:szCs w:val="22"/>
          <w:lang w:eastAsia="ko-KR"/>
        </w:rPr>
      </w:pPr>
      <w:r>
        <w:rPr>
          <w:sz w:val="22"/>
          <w:szCs w:val="22"/>
          <w:lang w:eastAsia="ko-KR"/>
        </w:rPr>
        <w:t xml:space="preserve">Ponadto ograniczenia dotyczące pracy żurawia na kołach (oponach) jako informacje ostrzegające powinny być umieszczone w miejscu widocznym dla operatora. Informacje te powinny podać warunki, przy których wymagane są podpory zapewniające stateczność przy wywracaniu do tyłu. </w:t>
      </w:r>
    </w:p>
    <w:p w:rsidR="00B42BFC" w:rsidRDefault="00B42BFC" w:rsidP="00B42BFC">
      <w:pPr>
        <w:widowControl w:val="0"/>
        <w:tabs>
          <w:tab w:val="num" w:pos="1247"/>
          <w:tab w:val="left" w:pos="9994"/>
        </w:tabs>
        <w:overflowPunct w:val="0"/>
        <w:autoSpaceDE w:val="0"/>
        <w:autoSpaceDN w:val="0"/>
        <w:adjustRightInd w:val="0"/>
        <w:ind w:left="1154" w:right="70"/>
        <w:jc w:val="both"/>
        <w:textAlignment w:val="baseline"/>
        <w:rPr>
          <w:sz w:val="22"/>
          <w:szCs w:val="22"/>
          <w:lang w:eastAsia="ko-KR"/>
        </w:rPr>
      </w:pPr>
    </w:p>
    <w:p w:rsidR="00B42BFC" w:rsidRDefault="00B42BFC" w:rsidP="00B42BFC">
      <w:pPr>
        <w:jc w:val="both"/>
        <w:rPr>
          <w:i/>
          <w:sz w:val="22"/>
          <w:szCs w:val="22"/>
          <w:lang w:eastAsia="ko-KR"/>
        </w:rPr>
      </w:pPr>
      <w:r>
        <w:rPr>
          <w:i/>
          <w:sz w:val="22"/>
          <w:szCs w:val="22"/>
          <w:lang w:eastAsia="ko-KR"/>
        </w:rPr>
        <w:t xml:space="preserve">Stateczność przy wietrze w stanie spoczynku żurawia. </w:t>
      </w:r>
    </w:p>
    <w:p w:rsidR="00B42BFC" w:rsidRDefault="00B42BFC" w:rsidP="00B42BFC">
      <w:pPr>
        <w:tabs>
          <w:tab w:val="num" w:pos="426"/>
        </w:tabs>
        <w:jc w:val="both"/>
        <w:rPr>
          <w:sz w:val="22"/>
          <w:szCs w:val="22"/>
          <w:lang w:eastAsia="ko-KR"/>
        </w:rPr>
      </w:pPr>
      <w:r>
        <w:rPr>
          <w:sz w:val="22"/>
          <w:szCs w:val="22"/>
          <w:lang w:eastAsia="ko-KR"/>
        </w:rPr>
        <w:t xml:space="preserve">Należy bezwzględnie stosować się do zaleceń producenta odnośnie specjalnych środków ostrożności, gdy żuraw jest w stanie spoczynku oraz do ograniczeń w pracy gdy wieje wiatr. </w:t>
      </w:r>
    </w:p>
    <w:p w:rsidR="00B42BFC" w:rsidRDefault="00B42BFC" w:rsidP="00B42BFC">
      <w:pPr>
        <w:tabs>
          <w:tab w:val="num" w:pos="426"/>
        </w:tabs>
        <w:ind w:left="426" w:hanging="426"/>
        <w:jc w:val="both"/>
        <w:rPr>
          <w:sz w:val="22"/>
          <w:szCs w:val="22"/>
          <w:lang w:eastAsia="ko-KR"/>
        </w:rPr>
      </w:pPr>
    </w:p>
    <w:p w:rsidR="00B42BFC" w:rsidRDefault="00B42BFC" w:rsidP="00B42BFC">
      <w:pPr>
        <w:jc w:val="both"/>
        <w:rPr>
          <w:i/>
          <w:sz w:val="22"/>
          <w:szCs w:val="22"/>
          <w:lang w:eastAsia="ko-KR"/>
        </w:rPr>
      </w:pPr>
      <w:r>
        <w:rPr>
          <w:i/>
          <w:sz w:val="22"/>
          <w:szCs w:val="22"/>
          <w:lang w:eastAsia="ko-KR"/>
        </w:rPr>
        <w:t xml:space="preserve">Stateczność przy obciążeniu użytkowym. </w:t>
      </w:r>
    </w:p>
    <w:p w:rsidR="00B42BFC" w:rsidRDefault="00B42BFC" w:rsidP="00B42BFC">
      <w:pPr>
        <w:tabs>
          <w:tab w:val="num" w:pos="426"/>
        </w:tabs>
        <w:jc w:val="both"/>
        <w:rPr>
          <w:sz w:val="22"/>
          <w:szCs w:val="22"/>
          <w:lang w:eastAsia="ko-KR"/>
        </w:rPr>
      </w:pPr>
      <w:r>
        <w:rPr>
          <w:sz w:val="22"/>
          <w:szCs w:val="22"/>
          <w:lang w:eastAsia="ko-KR"/>
        </w:rPr>
        <w:t xml:space="preserve">Stateczność dla obciążenia użytkowego jest obliczona dla żurawia znajdującego się </w:t>
      </w:r>
      <w:r>
        <w:rPr>
          <w:sz w:val="22"/>
          <w:szCs w:val="22"/>
          <w:lang w:eastAsia="ko-KR"/>
        </w:rPr>
        <w:br/>
        <w:t xml:space="preserve">w najmniej korzystnym położeniu. Ponadto wszystkie obciążenia stałe, przeciwwagi, akcesoria itp., mające wpływ na stateczność powinny być uwzględnione w najmniej korzystnych warunkach dotyczących zarówno ich wielkości jak   i położenia. </w:t>
      </w:r>
    </w:p>
    <w:p w:rsidR="00B42BFC" w:rsidRDefault="00B42BFC" w:rsidP="00B42BFC">
      <w:pPr>
        <w:ind w:left="700"/>
        <w:jc w:val="both"/>
        <w:rPr>
          <w:sz w:val="22"/>
          <w:szCs w:val="22"/>
          <w:lang w:eastAsia="ko-KR"/>
        </w:rPr>
      </w:pPr>
    </w:p>
    <w:p w:rsidR="00B42BFC" w:rsidRDefault="00B42BFC" w:rsidP="00B42BFC">
      <w:pPr>
        <w:jc w:val="center"/>
        <w:rPr>
          <w:b/>
          <w:sz w:val="20"/>
          <w:szCs w:val="20"/>
          <w:lang w:eastAsia="ko-KR"/>
        </w:rPr>
      </w:pPr>
      <w:r>
        <w:rPr>
          <w:b/>
          <w:sz w:val="20"/>
          <w:szCs w:val="20"/>
          <w:lang w:eastAsia="ko-KR"/>
        </w:rPr>
        <w:t xml:space="preserve">Przykłady krawędzi względem których może nastąpić wywrócenie żurawi poszczególnych typów. </w:t>
      </w:r>
    </w:p>
    <w:p w:rsidR="00B42BFC" w:rsidRDefault="00B42BFC" w:rsidP="00B42BFC">
      <w:pPr>
        <w:jc w:val="center"/>
        <w:rPr>
          <w:b/>
          <w:sz w:val="20"/>
          <w:szCs w:val="20"/>
          <w:lang w:eastAsia="ko-KR"/>
        </w:rPr>
      </w:pPr>
      <w:r>
        <w:rPr>
          <w:b/>
          <w:sz w:val="20"/>
          <w:szCs w:val="20"/>
          <w:lang w:eastAsia="ko-KR"/>
        </w:rPr>
        <w:t>W praktyce należy uwzględniać indywidualne rozwiązania konstrukcyjne.</w:t>
      </w:r>
    </w:p>
    <w:p w:rsidR="00B42BFC" w:rsidRDefault="00B42BFC" w:rsidP="00B42BFC">
      <w:pPr>
        <w:jc w:val="both"/>
        <w:rPr>
          <w:sz w:val="20"/>
          <w:szCs w:val="20"/>
          <w:lang w:eastAsia="ko-KR"/>
        </w:rPr>
      </w:pPr>
    </w:p>
    <w:p w:rsidR="00B42BFC" w:rsidRDefault="00B42BFC" w:rsidP="00B42BFC">
      <w:pPr>
        <w:widowControl w:val="0"/>
        <w:tabs>
          <w:tab w:val="left" w:pos="9994"/>
        </w:tabs>
        <w:overflowPunct w:val="0"/>
        <w:autoSpaceDE w:val="0"/>
        <w:autoSpaceDN w:val="0"/>
        <w:adjustRightInd w:val="0"/>
        <w:spacing w:line="360" w:lineRule="auto"/>
        <w:ind w:right="70"/>
        <w:jc w:val="center"/>
        <w:textAlignment w:val="baseline"/>
        <w:rPr>
          <w:sz w:val="20"/>
          <w:szCs w:val="20"/>
          <w:lang w:eastAsia="ko-KR"/>
        </w:rPr>
      </w:pPr>
    </w:p>
    <w:p w:rsidR="00B42BFC" w:rsidRDefault="00B42BFC" w:rsidP="00B42BFC">
      <w:pPr>
        <w:widowControl w:val="0"/>
        <w:tabs>
          <w:tab w:val="left" w:pos="9994"/>
        </w:tabs>
        <w:overflowPunct w:val="0"/>
        <w:autoSpaceDE w:val="0"/>
        <w:autoSpaceDN w:val="0"/>
        <w:adjustRightInd w:val="0"/>
        <w:spacing w:line="360" w:lineRule="auto"/>
        <w:ind w:right="70"/>
        <w:jc w:val="center"/>
        <w:textAlignment w:val="baseline"/>
        <w:rPr>
          <w:sz w:val="20"/>
          <w:szCs w:val="20"/>
          <w:lang w:eastAsia="ko-KR"/>
        </w:rPr>
      </w:pPr>
    </w:p>
    <w:p w:rsidR="00B42BFC" w:rsidRDefault="00B42BFC" w:rsidP="00B42BFC">
      <w:pPr>
        <w:widowControl w:val="0"/>
        <w:tabs>
          <w:tab w:val="left" w:pos="9994"/>
        </w:tabs>
        <w:overflowPunct w:val="0"/>
        <w:autoSpaceDE w:val="0"/>
        <w:autoSpaceDN w:val="0"/>
        <w:adjustRightInd w:val="0"/>
        <w:spacing w:line="360" w:lineRule="auto"/>
        <w:ind w:right="70"/>
        <w:jc w:val="center"/>
        <w:textAlignment w:val="baseline"/>
        <w:rPr>
          <w:sz w:val="20"/>
          <w:szCs w:val="20"/>
          <w:lang w:eastAsia="ko-KR"/>
        </w:rPr>
      </w:pPr>
    </w:p>
    <w:p w:rsidR="00B42BFC" w:rsidRDefault="00B42BFC" w:rsidP="00B42BFC">
      <w:pPr>
        <w:widowControl w:val="0"/>
        <w:tabs>
          <w:tab w:val="left" w:pos="9994"/>
        </w:tabs>
        <w:overflowPunct w:val="0"/>
        <w:autoSpaceDE w:val="0"/>
        <w:autoSpaceDN w:val="0"/>
        <w:adjustRightInd w:val="0"/>
        <w:spacing w:line="360" w:lineRule="auto"/>
        <w:ind w:right="70"/>
        <w:jc w:val="center"/>
        <w:textAlignment w:val="baseline"/>
        <w:rPr>
          <w:sz w:val="20"/>
          <w:szCs w:val="20"/>
          <w:lang w:eastAsia="ko-KR"/>
        </w:rPr>
      </w:pPr>
      <w:r>
        <w:rPr>
          <w:sz w:val="20"/>
          <w:szCs w:val="20"/>
          <w:lang w:eastAsia="ko-KR"/>
        </w:rPr>
        <w:t xml:space="preserve">Żurawie na kołach z zablokowanym resorowaniem </w:t>
      </w:r>
    </w:p>
    <w:p w:rsidR="00B42BFC" w:rsidRDefault="00B42BFC" w:rsidP="00B42BFC">
      <w:pPr>
        <w:widowControl w:val="0"/>
        <w:tabs>
          <w:tab w:val="num" w:pos="1247"/>
          <w:tab w:val="left" w:pos="9994"/>
        </w:tabs>
        <w:overflowPunct w:val="0"/>
        <w:autoSpaceDE w:val="0"/>
        <w:autoSpaceDN w:val="0"/>
        <w:adjustRightInd w:val="0"/>
        <w:spacing w:line="360" w:lineRule="auto"/>
        <w:ind w:right="70"/>
        <w:jc w:val="center"/>
        <w:textAlignment w:val="baseline"/>
        <w:rPr>
          <w:sz w:val="20"/>
          <w:szCs w:val="20"/>
          <w:lang w:eastAsia="ko-KR"/>
        </w:rPr>
      </w:pPr>
      <w:r w:rsidRPr="00FF76F9">
        <w:rPr>
          <w:noProof/>
          <w:sz w:val="20"/>
          <w:szCs w:val="20"/>
        </w:rPr>
        <w:lastRenderedPageBreak/>
        <w:drawing>
          <wp:inline distT="0" distB="0" distL="0" distR="0" wp14:anchorId="06C1671E" wp14:editId="449D8FD0">
            <wp:extent cx="1686560" cy="1139825"/>
            <wp:effectExtent l="0" t="0" r="8890" b="3175"/>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86560" cy="1139825"/>
                    </a:xfrm>
                    <a:prstGeom prst="rect">
                      <a:avLst/>
                    </a:prstGeom>
                    <a:noFill/>
                    <a:ln>
                      <a:noFill/>
                    </a:ln>
                  </pic:spPr>
                </pic:pic>
              </a:graphicData>
            </a:graphic>
          </wp:inline>
        </w:drawing>
      </w:r>
    </w:p>
    <w:p w:rsidR="00B42BFC" w:rsidRDefault="00B42BFC" w:rsidP="00B42BFC">
      <w:pPr>
        <w:ind w:left="700" w:hanging="700"/>
        <w:jc w:val="center"/>
        <w:rPr>
          <w:sz w:val="20"/>
          <w:szCs w:val="20"/>
          <w:lang w:eastAsia="ko-KR"/>
        </w:rPr>
      </w:pPr>
      <w:r>
        <w:rPr>
          <w:sz w:val="20"/>
          <w:szCs w:val="20"/>
          <w:lang w:eastAsia="ko-KR"/>
        </w:rPr>
        <w:t>Żurawie na kołach (oponach)</w:t>
      </w:r>
    </w:p>
    <w:p w:rsidR="00B42BFC" w:rsidRDefault="00B42BFC" w:rsidP="00B42BFC">
      <w:pPr>
        <w:jc w:val="center"/>
        <w:rPr>
          <w:b/>
          <w:sz w:val="20"/>
          <w:szCs w:val="20"/>
          <w:lang w:eastAsia="ko-KR"/>
        </w:rPr>
      </w:pPr>
      <w:r w:rsidRPr="00FF76F9">
        <w:rPr>
          <w:b/>
          <w:noProof/>
          <w:sz w:val="20"/>
          <w:szCs w:val="20"/>
        </w:rPr>
        <w:drawing>
          <wp:inline distT="0" distB="0" distL="0" distR="0" wp14:anchorId="6BA2F4F4" wp14:editId="659C1F09">
            <wp:extent cx="3788410" cy="2339340"/>
            <wp:effectExtent l="0" t="0" r="2540" b="381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88410" cy="2339340"/>
                    </a:xfrm>
                    <a:prstGeom prst="rect">
                      <a:avLst/>
                    </a:prstGeom>
                    <a:noFill/>
                    <a:ln>
                      <a:noFill/>
                    </a:ln>
                  </pic:spPr>
                </pic:pic>
              </a:graphicData>
            </a:graphic>
          </wp:inline>
        </w:drawing>
      </w:r>
    </w:p>
    <w:p w:rsidR="00B42BFC" w:rsidRDefault="00B42BFC" w:rsidP="00B42BFC">
      <w:pPr>
        <w:widowControl w:val="0"/>
        <w:tabs>
          <w:tab w:val="num" w:pos="1247"/>
          <w:tab w:val="left" w:pos="9994"/>
        </w:tabs>
        <w:overflowPunct w:val="0"/>
        <w:autoSpaceDE w:val="0"/>
        <w:autoSpaceDN w:val="0"/>
        <w:adjustRightInd w:val="0"/>
        <w:spacing w:line="360" w:lineRule="auto"/>
        <w:ind w:left="794" w:right="70" w:hanging="794"/>
        <w:jc w:val="center"/>
        <w:textAlignment w:val="baseline"/>
        <w:rPr>
          <w:sz w:val="20"/>
          <w:szCs w:val="20"/>
          <w:lang w:eastAsia="ko-KR"/>
        </w:rPr>
      </w:pPr>
      <w:r>
        <w:rPr>
          <w:sz w:val="20"/>
          <w:szCs w:val="20"/>
          <w:lang w:eastAsia="ko-KR"/>
        </w:rPr>
        <w:t>Żurawie na podporach</w:t>
      </w:r>
    </w:p>
    <w:p w:rsidR="00B42BFC" w:rsidRDefault="00B42BFC" w:rsidP="00B42BFC">
      <w:pPr>
        <w:widowControl w:val="0"/>
        <w:tabs>
          <w:tab w:val="num" w:pos="1247"/>
          <w:tab w:val="left" w:pos="9994"/>
        </w:tabs>
        <w:overflowPunct w:val="0"/>
        <w:autoSpaceDE w:val="0"/>
        <w:autoSpaceDN w:val="0"/>
        <w:adjustRightInd w:val="0"/>
        <w:spacing w:line="360" w:lineRule="auto"/>
        <w:ind w:left="794" w:right="70"/>
        <w:jc w:val="both"/>
        <w:textAlignment w:val="baseline"/>
        <w:rPr>
          <w:sz w:val="20"/>
          <w:szCs w:val="20"/>
          <w:lang w:eastAsia="ko-KR"/>
        </w:rPr>
      </w:pPr>
    </w:p>
    <w:p w:rsidR="00B42BFC" w:rsidRDefault="00B42BFC" w:rsidP="00B42BFC">
      <w:pPr>
        <w:widowControl w:val="0"/>
        <w:tabs>
          <w:tab w:val="num" w:pos="1247"/>
          <w:tab w:val="left" w:pos="9994"/>
        </w:tabs>
        <w:overflowPunct w:val="0"/>
        <w:autoSpaceDE w:val="0"/>
        <w:autoSpaceDN w:val="0"/>
        <w:adjustRightInd w:val="0"/>
        <w:spacing w:line="360" w:lineRule="auto"/>
        <w:ind w:left="794" w:right="70" w:hanging="794"/>
        <w:jc w:val="center"/>
        <w:textAlignment w:val="baseline"/>
        <w:rPr>
          <w:sz w:val="20"/>
          <w:szCs w:val="20"/>
          <w:lang w:eastAsia="ko-KR"/>
        </w:rPr>
      </w:pPr>
      <w:r w:rsidRPr="00FF76F9">
        <w:rPr>
          <w:noProof/>
          <w:sz w:val="20"/>
          <w:szCs w:val="20"/>
        </w:rPr>
        <w:drawing>
          <wp:inline distT="0" distB="0" distL="0" distR="0" wp14:anchorId="315F99C7" wp14:editId="3B9B2449">
            <wp:extent cx="2719705" cy="1424940"/>
            <wp:effectExtent l="0" t="0" r="0" b="381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pic:cNvPicPr>
                      <a:picLocks noChangeAspect="1" noChangeArrowheads="1"/>
                    </pic:cNvPicPr>
                  </pic:nvPicPr>
                  <pic:blipFill>
                    <a:blip r:embed="rId20">
                      <a:grayscl/>
                      <a:extLst>
                        <a:ext uri="{28A0092B-C50C-407E-A947-70E740481C1C}">
                          <a14:useLocalDpi xmlns:a14="http://schemas.microsoft.com/office/drawing/2010/main" val="0"/>
                        </a:ext>
                      </a:extLst>
                    </a:blip>
                    <a:srcRect r="-8241" b="-3360"/>
                    <a:stretch>
                      <a:fillRect/>
                    </a:stretch>
                  </pic:blipFill>
                  <pic:spPr bwMode="auto">
                    <a:xfrm>
                      <a:off x="0" y="0"/>
                      <a:ext cx="2719705" cy="1424940"/>
                    </a:xfrm>
                    <a:prstGeom prst="rect">
                      <a:avLst/>
                    </a:prstGeom>
                    <a:noFill/>
                    <a:ln>
                      <a:noFill/>
                    </a:ln>
                  </pic:spPr>
                </pic:pic>
              </a:graphicData>
            </a:graphic>
          </wp:inline>
        </w:drawing>
      </w:r>
    </w:p>
    <w:p w:rsidR="00B42BFC" w:rsidRDefault="00B42BFC" w:rsidP="00B42BFC">
      <w:pPr>
        <w:widowControl w:val="0"/>
        <w:tabs>
          <w:tab w:val="num" w:pos="1247"/>
          <w:tab w:val="left" w:pos="9994"/>
        </w:tabs>
        <w:overflowPunct w:val="0"/>
        <w:autoSpaceDE w:val="0"/>
        <w:autoSpaceDN w:val="0"/>
        <w:adjustRightInd w:val="0"/>
        <w:spacing w:line="360" w:lineRule="auto"/>
        <w:ind w:right="70"/>
        <w:jc w:val="center"/>
        <w:textAlignment w:val="baseline"/>
        <w:rPr>
          <w:sz w:val="20"/>
          <w:szCs w:val="20"/>
          <w:lang w:eastAsia="ko-KR"/>
        </w:rPr>
      </w:pPr>
      <w:r>
        <w:rPr>
          <w:sz w:val="20"/>
          <w:szCs w:val="20"/>
          <w:lang w:eastAsia="ko-KR"/>
        </w:rPr>
        <w:t>Żurawie na gąsienicach</w:t>
      </w:r>
    </w:p>
    <w:p w:rsidR="00B42BFC" w:rsidRDefault="00B42BFC" w:rsidP="00B42BFC">
      <w:pPr>
        <w:widowControl w:val="0"/>
        <w:tabs>
          <w:tab w:val="num" w:pos="1247"/>
          <w:tab w:val="left" w:pos="9994"/>
        </w:tabs>
        <w:overflowPunct w:val="0"/>
        <w:autoSpaceDE w:val="0"/>
        <w:autoSpaceDN w:val="0"/>
        <w:adjustRightInd w:val="0"/>
        <w:spacing w:line="360" w:lineRule="auto"/>
        <w:ind w:left="794" w:right="70" w:hanging="794"/>
        <w:jc w:val="center"/>
        <w:textAlignment w:val="baseline"/>
        <w:rPr>
          <w:sz w:val="20"/>
          <w:szCs w:val="20"/>
          <w:lang w:eastAsia="ko-KR"/>
        </w:rPr>
      </w:pPr>
      <w:r w:rsidRPr="00FF76F9">
        <w:rPr>
          <w:noProof/>
          <w:sz w:val="20"/>
          <w:szCs w:val="20"/>
        </w:rPr>
        <w:drawing>
          <wp:inline distT="0" distB="0" distL="0" distR="0" wp14:anchorId="49CBD8D0" wp14:editId="2C498AAA">
            <wp:extent cx="4132580" cy="98552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pic:cNvPicPr>
                      <a:picLocks noChangeAspect="1" noChangeArrowheads="1"/>
                    </pic:cNvPicPr>
                  </pic:nvPicPr>
                  <pic:blipFill>
                    <a:blip r:embed="rId21">
                      <a:clrChange>
                        <a:clrFrom>
                          <a:srgbClr val="FFFFFF"/>
                        </a:clrFrom>
                        <a:clrTo>
                          <a:srgbClr val="FFFFFF">
                            <a:alpha val="0"/>
                          </a:srgbClr>
                        </a:clrTo>
                      </a:clrChange>
                      <a:extLst>
                        <a:ext uri="{28A0092B-C50C-407E-A947-70E740481C1C}">
                          <a14:useLocalDpi xmlns:a14="http://schemas.microsoft.com/office/drawing/2010/main" val="0"/>
                        </a:ext>
                      </a:extLst>
                    </a:blip>
                    <a:srcRect t="58546"/>
                    <a:stretch>
                      <a:fillRect/>
                    </a:stretch>
                  </pic:blipFill>
                  <pic:spPr bwMode="auto">
                    <a:xfrm>
                      <a:off x="0" y="0"/>
                      <a:ext cx="4132580" cy="985520"/>
                    </a:xfrm>
                    <a:prstGeom prst="rect">
                      <a:avLst/>
                    </a:prstGeom>
                    <a:noFill/>
                    <a:ln>
                      <a:noFill/>
                    </a:ln>
                  </pic:spPr>
                </pic:pic>
              </a:graphicData>
            </a:graphic>
          </wp:inline>
        </w:drawing>
      </w:r>
    </w:p>
    <w:p w:rsidR="00B42BFC" w:rsidRDefault="00B42BFC" w:rsidP="00B42BFC">
      <w:pPr>
        <w:widowControl w:val="0"/>
        <w:autoSpaceDE w:val="0"/>
        <w:autoSpaceDN w:val="0"/>
        <w:adjustRightInd w:val="0"/>
        <w:ind w:right="204"/>
        <w:jc w:val="both"/>
        <w:outlineLvl w:val="1"/>
        <w:rPr>
          <w:b/>
          <w:sz w:val="22"/>
          <w:szCs w:val="22"/>
        </w:rPr>
      </w:pPr>
    </w:p>
    <w:p w:rsidR="00B42BFC" w:rsidRDefault="00B42BFC" w:rsidP="00B42BFC">
      <w:pPr>
        <w:ind w:left="60"/>
        <w:jc w:val="both"/>
        <w:rPr>
          <w:sz w:val="22"/>
          <w:szCs w:val="22"/>
        </w:rPr>
      </w:pPr>
      <w:r>
        <w:rPr>
          <w:sz w:val="22"/>
          <w:szCs w:val="22"/>
        </w:rPr>
        <w:t>Przed rozpoczęciem prac związanych z Podnoszeniem Wysokiego Ryzyka bezwzględnie należy opracować „Plan Podnoszenia Wysokiego Ryzyka” obowiązujący w procedurze AMP (Załącznik nr 4).</w:t>
      </w:r>
    </w:p>
    <w:p w:rsidR="00B42BFC" w:rsidRDefault="00B42BFC" w:rsidP="00B42BFC">
      <w:pPr>
        <w:jc w:val="both"/>
        <w:rPr>
          <w:sz w:val="22"/>
          <w:szCs w:val="22"/>
        </w:rPr>
      </w:pPr>
    </w:p>
    <w:p w:rsidR="00B42BFC" w:rsidRDefault="00B42BFC" w:rsidP="00B42BFC">
      <w:pPr>
        <w:ind w:left="60"/>
        <w:jc w:val="both"/>
        <w:rPr>
          <w:b/>
          <w:sz w:val="22"/>
          <w:szCs w:val="22"/>
        </w:rPr>
      </w:pPr>
      <w:r>
        <w:rPr>
          <w:b/>
          <w:sz w:val="22"/>
          <w:szCs w:val="22"/>
        </w:rPr>
        <w:t>UWAGA!</w:t>
      </w:r>
    </w:p>
    <w:p w:rsidR="00B42BFC" w:rsidRDefault="00B42BFC" w:rsidP="00B42BFC">
      <w:pPr>
        <w:ind w:left="60"/>
        <w:jc w:val="both"/>
        <w:rPr>
          <w:sz w:val="22"/>
          <w:szCs w:val="22"/>
        </w:rPr>
      </w:pPr>
      <w:r>
        <w:rPr>
          <w:sz w:val="22"/>
          <w:szCs w:val="22"/>
        </w:rPr>
        <w:t xml:space="preserve">Każda osoba posiadająca uprawnienia nadane przez Urząd Dozoru Technicznego lub Transportowy Dozór Techniczny do obsługi/konserwacji urządzeń dźwignicowych winna posiadać upoważnienie wydane przez ArcelorMittal Poland S.A. (Załącznik nr </w:t>
      </w:r>
      <w:r>
        <w:rPr>
          <w:color w:val="7030A0"/>
          <w:sz w:val="22"/>
          <w:szCs w:val="22"/>
        </w:rPr>
        <w:t>5</w:t>
      </w:r>
      <w:r>
        <w:rPr>
          <w:sz w:val="22"/>
          <w:szCs w:val="22"/>
        </w:rPr>
        <w:t>)</w:t>
      </w:r>
    </w:p>
    <w:p w:rsidR="00B42BFC" w:rsidRDefault="00B42BFC" w:rsidP="00B42BFC">
      <w:pPr>
        <w:ind w:left="60"/>
        <w:jc w:val="both"/>
        <w:rPr>
          <w:b/>
          <w:sz w:val="22"/>
          <w:szCs w:val="22"/>
        </w:rPr>
      </w:pPr>
    </w:p>
    <w:p w:rsidR="00B42BFC" w:rsidRDefault="00B42BFC" w:rsidP="00B42BFC">
      <w:pPr>
        <w:ind w:right="204"/>
        <w:jc w:val="both"/>
        <w:rPr>
          <w:sz w:val="22"/>
          <w:szCs w:val="22"/>
        </w:rPr>
      </w:pPr>
      <w:r>
        <w:rPr>
          <w:b/>
          <w:sz w:val="22"/>
          <w:szCs w:val="22"/>
        </w:rPr>
        <w:t>Zabrania się operatorowi urządzenia opuszczania stanowiska sterowania przy powieszonym ładunku.</w:t>
      </w:r>
      <w:bookmarkEnd w:id="228"/>
      <w:bookmarkEnd w:id="229"/>
    </w:p>
    <w:p w:rsidR="00B42BFC" w:rsidRDefault="00B42BFC" w:rsidP="00B42BFC">
      <w:pPr>
        <w:ind w:right="204"/>
        <w:jc w:val="both"/>
        <w:rPr>
          <w:sz w:val="22"/>
          <w:szCs w:val="22"/>
        </w:rPr>
      </w:pPr>
    </w:p>
    <w:p w:rsidR="00B42BFC" w:rsidRDefault="00B42BFC" w:rsidP="00B42BFC">
      <w:pPr>
        <w:pStyle w:val="Nagwek1"/>
      </w:pPr>
      <w:bookmarkStart w:id="230" w:name="_Toc171306527"/>
      <w:bookmarkStart w:id="231" w:name="_Toc263835454"/>
      <w:bookmarkStart w:id="232" w:name="_Toc328141218"/>
      <w:bookmarkStart w:id="233" w:name="_Toc328141738"/>
      <w:bookmarkStart w:id="234" w:name="_Toc328141833"/>
      <w:bookmarkStart w:id="235" w:name="_Toc328401320"/>
      <w:r>
        <w:t>8. Zagadnienia pożarowe oraz zakład dużego ryzyka</w:t>
      </w:r>
    </w:p>
    <w:p w:rsidR="00B42BFC" w:rsidRDefault="00B42BFC" w:rsidP="00B42BFC">
      <w:pPr>
        <w:pStyle w:val="Nagwekindeksu"/>
        <w:ind w:right="204"/>
        <w:rPr>
          <w:rFonts w:ascii="Arial" w:eastAsiaTheme="minorHAnsi" w:hAnsi="Arial" w:cs="Arial"/>
          <w:b w:val="0"/>
          <w:bCs w:val="0"/>
          <w:u w:val="none"/>
        </w:rPr>
      </w:pPr>
    </w:p>
    <w:p w:rsidR="00B42BFC" w:rsidRDefault="00B42BFC" w:rsidP="00B42BFC">
      <w:pPr>
        <w:autoSpaceDE w:val="0"/>
        <w:autoSpaceDN w:val="0"/>
        <w:ind w:right="204"/>
        <w:jc w:val="both"/>
        <w:rPr>
          <w:b/>
          <w:bCs/>
          <w:sz w:val="22"/>
          <w:szCs w:val="22"/>
        </w:rPr>
      </w:pPr>
      <w:r>
        <w:rPr>
          <w:b/>
          <w:bCs/>
          <w:sz w:val="22"/>
          <w:szCs w:val="22"/>
        </w:rPr>
        <w:t>8.1. Zasady prowadzenia prac niebezpiecznych pożarowo</w:t>
      </w:r>
    </w:p>
    <w:p w:rsidR="00B42BFC" w:rsidRDefault="00B42BFC" w:rsidP="00B42BFC">
      <w:pPr>
        <w:pStyle w:val="Tekstpodstawowy2"/>
        <w:spacing w:after="0" w:line="240" w:lineRule="auto"/>
        <w:ind w:right="204"/>
        <w:jc w:val="both"/>
        <w:rPr>
          <w:sz w:val="22"/>
          <w:szCs w:val="22"/>
        </w:rPr>
      </w:pPr>
      <w:r>
        <w:rPr>
          <w:sz w:val="22"/>
          <w:szCs w:val="22"/>
        </w:rPr>
        <w:t xml:space="preserve">Prace niebezpieczne pożarowo, nieprzewidziane instrukcją technologiczną lub prowadzone poza miejscem wyznaczonym na stałe do tego celu, jak prace związane z użyciem otwartego ognia, prowadzone w miejscach pożarowo niebezpiecznych w strefach zagrożonych wybuchem i strefach gazowo niebezpiecznych wewnątrz obiektów, na przyległych do nich terenach oraz placach składowych, a także wszelkie prace remontowo-budowlane mogą być wykonywane wyłącznie po przeprowadzeniu oceny zagrożenia pożarowego oraz przygotowaniu miejsca prac zgodnie z wytycznymi Instrukcji bezpieczeństwa pożarowego dla poszczególnych Zakładów lub budynków ArcelorMittal Poland S.A.. </w:t>
      </w:r>
    </w:p>
    <w:p w:rsidR="00B42BFC" w:rsidRDefault="00B42BFC" w:rsidP="00B42BFC">
      <w:pPr>
        <w:pStyle w:val="Tekstpodstawowy2"/>
        <w:spacing w:after="0" w:line="240" w:lineRule="auto"/>
        <w:ind w:right="204"/>
        <w:jc w:val="both"/>
        <w:rPr>
          <w:sz w:val="22"/>
          <w:szCs w:val="22"/>
        </w:rPr>
      </w:pPr>
      <w:r>
        <w:rPr>
          <w:sz w:val="22"/>
          <w:szCs w:val="22"/>
        </w:rPr>
        <w:t>Z przeprowadzonej oceny zagrożenia pożarowego przez pracownika Zakładu lub obiektu wyniknie czy jest wymagana druga komisyjna ocena sposobu zabezpieczenia</w:t>
      </w:r>
      <w:r>
        <w:rPr>
          <w:color w:val="FF0000"/>
          <w:sz w:val="22"/>
          <w:szCs w:val="22"/>
        </w:rPr>
        <w:t xml:space="preserve"> </w:t>
      </w:r>
      <w:r>
        <w:rPr>
          <w:sz w:val="22"/>
          <w:szCs w:val="22"/>
        </w:rPr>
        <w:t xml:space="preserve">prac niebezpiecznych pod względem pożarowym. </w:t>
      </w:r>
    </w:p>
    <w:p w:rsidR="00B42BFC" w:rsidRDefault="00B42BFC" w:rsidP="00B42BFC">
      <w:pPr>
        <w:pStyle w:val="Tekstpodstawowy2"/>
        <w:spacing w:after="0" w:line="240" w:lineRule="auto"/>
        <w:ind w:right="204"/>
        <w:jc w:val="both"/>
        <w:rPr>
          <w:sz w:val="22"/>
          <w:szCs w:val="22"/>
        </w:rPr>
      </w:pPr>
    </w:p>
    <w:p w:rsidR="00B42BFC" w:rsidRDefault="00B42BFC" w:rsidP="00B42BFC">
      <w:pPr>
        <w:pStyle w:val="Tekstpodstawowy2"/>
        <w:spacing w:after="0" w:line="240" w:lineRule="auto"/>
        <w:ind w:right="204"/>
        <w:jc w:val="both"/>
        <w:rPr>
          <w:sz w:val="22"/>
          <w:szCs w:val="22"/>
        </w:rPr>
      </w:pPr>
      <w:r>
        <w:rPr>
          <w:sz w:val="22"/>
          <w:szCs w:val="22"/>
        </w:rPr>
        <w:t>Zasady organizacji prac niebezpiecznych pożarowo określone są w obowiązujących Instrukcjach bezpieczeństwa pożarowego.</w:t>
      </w:r>
    </w:p>
    <w:p w:rsidR="00B42BFC" w:rsidRDefault="00B42BFC" w:rsidP="00B42BFC">
      <w:pPr>
        <w:pStyle w:val="Tekstpodstawowy2"/>
        <w:spacing w:after="0" w:line="240" w:lineRule="auto"/>
        <w:ind w:right="204"/>
        <w:jc w:val="both"/>
        <w:rPr>
          <w:sz w:val="22"/>
          <w:szCs w:val="22"/>
        </w:rPr>
      </w:pPr>
    </w:p>
    <w:p w:rsidR="00B42BFC" w:rsidRDefault="00B42BFC" w:rsidP="00B42BFC">
      <w:pPr>
        <w:pStyle w:val="Tekstpodstawowy2"/>
        <w:spacing w:after="0" w:line="240" w:lineRule="auto"/>
        <w:ind w:right="204"/>
        <w:jc w:val="both"/>
        <w:rPr>
          <w:sz w:val="22"/>
          <w:szCs w:val="22"/>
        </w:rPr>
      </w:pPr>
      <w:r>
        <w:rPr>
          <w:sz w:val="22"/>
          <w:szCs w:val="22"/>
        </w:rPr>
        <w:t>Przed przystąpieniem do prac zawsze należy uzyskać zezwolenie  od pracownika dozoru z AMP.</w:t>
      </w:r>
    </w:p>
    <w:p w:rsidR="00B42BFC" w:rsidRDefault="00B42BFC" w:rsidP="00B42BFC">
      <w:pPr>
        <w:pStyle w:val="Tekstpodstawowy2"/>
        <w:spacing w:after="0" w:line="240" w:lineRule="auto"/>
        <w:ind w:right="204"/>
        <w:rPr>
          <w:sz w:val="22"/>
          <w:szCs w:val="22"/>
        </w:rPr>
      </w:pPr>
      <w:r>
        <w:rPr>
          <w:sz w:val="22"/>
          <w:szCs w:val="22"/>
        </w:rPr>
        <w:t>Prace te należy prowadzić w sposób uniemożliwiający powstanie pożaru lub wybuchu.</w:t>
      </w:r>
      <w:r>
        <w:rPr>
          <w:sz w:val="22"/>
          <w:szCs w:val="22"/>
        </w:rPr>
        <w:br/>
      </w:r>
      <w:r>
        <w:rPr>
          <w:sz w:val="22"/>
          <w:szCs w:val="22"/>
        </w:rPr>
        <w:br/>
        <w:t>Zagrożenia wynikające z tych prac muszą być uwzględnione w ocenie ryzyka HIRA (Załącznik nr 3).</w:t>
      </w:r>
    </w:p>
    <w:p w:rsidR="00B42BFC" w:rsidRDefault="00B42BFC" w:rsidP="00B42BFC">
      <w:pPr>
        <w:ind w:right="204"/>
        <w:jc w:val="both"/>
        <w:rPr>
          <w:b/>
          <w:bCs/>
          <w:sz w:val="22"/>
          <w:szCs w:val="22"/>
        </w:rPr>
      </w:pPr>
    </w:p>
    <w:p w:rsidR="00B42BFC" w:rsidRDefault="00B42BFC" w:rsidP="00B42BFC">
      <w:pPr>
        <w:ind w:right="204"/>
        <w:jc w:val="both"/>
      </w:pPr>
      <w:r>
        <w:rPr>
          <w:b/>
          <w:bCs/>
          <w:sz w:val="22"/>
          <w:szCs w:val="22"/>
          <w:u w:val="single"/>
        </w:rPr>
        <w:t>UWAGA:</w:t>
      </w:r>
      <w:r>
        <w:rPr>
          <w:sz w:val="22"/>
          <w:szCs w:val="22"/>
        </w:rPr>
        <w:t xml:space="preserve"> Rozpoczęcie prac niebezpiecznych pożarowo może nastąpić wyłącznie po przeprowadzeniu oceny zagrożenia pożarowego i przygotowaniu miejsca prac zgodnie z obowiązującymi wytycznymi Instrukcji bezpieczeństwa pożarowego.</w:t>
      </w:r>
    </w:p>
    <w:bookmarkEnd w:id="230"/>
    <w:bookmarkEnd w:id="231"/>
    <w:bookmarkEnd w:id="232"/>
    <w:bookmarkEnd w:id="233"/>
    <w:bookmarkEnd w:id="234"/>
    <w:bookmarkEnd w:id="235"/>
    <w:p w:rsidR="00B42BFC" w:rsidRDefault="00B42BFC" w:rsidP="00B42BFC">
      <w:pPr>
        <w:ind w:right="204"/>
        <w:jc w:val="both"/>
        <w:rPr>
          <w:bCs/>
          <w:iCs/>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236" w:name="_Toc263835455"/>
      <w:bookmarkStart w:id="237" w:name="_Toc328141220"/>
      <w:bookmarkStart w:id="238" w:name="_Toc328141739"/>
      <w:bookmarkStart w:id="239" w:name="_Toc328141834"/>
      <w:bookmarkStart w:id="240" w:name="_Toc328401322"/>
      <w:r>
        <w:rPr>
          <w:b/>
          <w:sz w:val="22"/>
          <w:szCs w:val="22"/>
        </w:rPr>
        <w:t xml:space="preserve">8.2. </w:t>
      </w:r>
      <w:bookmarkStart w:id="241" w:name="_Toc167858805"/>
      <w:r>
        <w:rPr>
          <w:b/>
          <w:sz w:val="22"/>
          <w:szCs w:val="22"/>
        </w:rPr>
        <w:t>Zabezpieczenie przeciwpoż</w:t>
      </w:r>
      <w:bookmarkEnd w:id="241"/>
      <w:r>
        <w:rPr>
          <w:b/>
          <w:sz w:val="22"/>
          <w:szCs w:val="22"/>
        </w:rPr>
        <w:t>arowe i wybuchowe</w:t>
      </w:r>
      <w:bookmarkEnd w:id="236"/>
      <w:bookmarkEnd w:id="237"/>
      <w:bookmarkEnd w:id="238"/>
      <w:bookmarkEnd w:id="239"/>
      <w:bookmarkEnd w:id="240"/>
      <w:r>
        <w:rPr>
          <w:b/>
          <w:sz w:val="22"/>
          <w:szCs w:val="22"/>
        </w:rPr>
        <w:t xml:space="preserve"> </w:t>
      </w:r>
    </w:p>
    <w:p w:rsidR="00B42BFC" w:rsidRDefault="00B42BFC" w:rsidP="00B42BFC">
      <w:pPr>
        <w:ind w:right="204"/>
        <w:jc w:val="both"/>
        <w:rPr>
          <w:sz w:val="22"/>
          <w:szCs w:val="22"/>
        </w:rPr>
      </w:pPr>
      <w:r>
        <w:rPr>
          <w:sz w:val="22"/>
          <w:szCs w:val="22"/>
        </w:rPr>
        <w:t xml:space="preserve">W obiektach ArcelorMittal Poland S.A. oraz terenach przyległych do nich zabronione jest wykonywanie czynności, które mogą spowodować pożar, jego rozprzestrzenianie się, utrudnienie prowadzenia działania ratowniczego lub ewakuacji. </w:t>
      </w:r>
    </w:p>
    <w:p w:rsidR="00B42BFC" w:rsidRDefault="00B42BFC" w:rsidP="00B42BFC">
      <w:pPr>
        <w:ind w:right="204"/>
        <w:jc w:val="both"/>
        <w:rPr>
          <w:sz w:val="22"/>
          <w:szCs w:val="22"/>
        </w:rPr>
      </w:pPr>
    </w:p>
    <w:p w:rsidR="00B42BFC" w:rsidRDefault="00B42BFC" w:rsidP="00B42BFC">
      <w:pPr>
        <w:ind w:right="204"/>
        <w:jc w:val="both"/>
        <w:rPr>
          <w:sz w:val="22"/>
          <w:szCs w:val="22"/>
        </w:rPr>
      </w:pPr>
      <w:r>
        <w:rPr>
          <w:sz w:val="22"/>
          <w:szCs w:val="22"/>
        </w:rPr>
        <w:t>Zabronione jest używanie otwartego ognia, palenie tytoniu i stosowanie innych czynników mogących zainicjować zapłon występujących materiałów:</w:t>
      </w:r>
    </w:p>
    <w:p w:rsidR="00B42BFC" w:rsidRDefault="00B42BFC" w:rsidP="00B42BFC">
      <w:pPr>
        <w:numPr>
          <w:ilvl w:val="0"/>
          <w:numId w:val="8"/>
        </w:numPr>
        <w:tabs>
          <w:tab w:val="clear" w:pos="1428"/>
          <w:tab w:val="num" w:pos="720"/>
        </w:tabs>
        <w:ind w:left="720" w:right="204"/>
        <w:jc w:val="both"/>
        <w:rPr>
          <w:sz w:val="22"/>
          <w:szCs w:val="22"/>
        </w:rPr>
      </w:pPr>
      <w:r>
        <w:rPr>
          <w:sz w:val="22"/>
          <w:szCs w:val="22"/>
        </w:rPr>
        <w:t xml:space="preserve">w strefie zagrożenia wybuchem, z wyjątkiem urządzeń przeznaczonych do tego celu, </w:t>
      </w:r>
    </w:p>
    <w:p w:rsidR="00B42BFC" w:rsidRDefault="00B42BFC" w:rsidP="00B42BFC">
      <w:pPr>
        <w:numPr>
          <w:ilvl w:val="0"/>
          <w:numId w:val="8"/>
        </w:numPr>
        <w:tabs>
          <w:tab w:val="clear" w:pos="1428"/>
          <w:tab w:val="num" w:pos="720"/>
        </w:tabs>
        <w:ind w:left="720" w:right="204"/>
        <w:jc w:val="both"/>
        <w:rPr>
          <w:sz w:val="22"/>
          <w:szCs w:val="22"/>
        </w:rPr>
      </w:pPr>
      <w:r>
        <w:rPr>
          <w:sz w:val="22"/>
          <w:szCs w:val="22"/>
        </w:rPr>
        <w:t>w miejscach występowania materiałów niebezpiecznych pożarowo,</w:t>
      </w:r>
    </w:p>
    <w:p w:rsidR="00B42BFC" w:rsidRDefault="00B42BFC" w:rsidP="00B42BFC">
      <w:pPr>
        <w:numPr>
          <w:ilvl w:val="0"/>
          <w:numId w:val="8"/>
        </w:numPr>
        <w:tabs>
          <w:tab w:val="clear" w:pos="1428"/>
          <w:tab w:val="num" w:pos="720"/>
        </w:tabs>
        <w:ind w:left="720" w:right="204"/>
        <w:jc w:val="both"/>
        <w:rPr>
          <w:sz w:val="22"/>
          <w:szCs w:val="22"/>
        </w:rPr>
      </w:pPr>
      <w:r>
        <w:rPr>
          <w:sz w:val="22"/>
          <w:szCs w:val="22"/>
        </w:rPr>
        <w:t>w miejscach występowania innych materiałów palnych, określonych przez ArcelorMittal Poland S.A. i oznakowanych zgodnie z Polskimi Normami dotyczącymi znaków bezpieczeństwa,</w:t>
      </w:r>
    </w:p>
    <w:p w:rsidR="00B42BFC" w:rsidRDefault="00B42BFC" w:rsidP="00B42BFC">
      <w:pPr>
        <w:numPr>
          <w:ilvl w:val="0"/>
          <w:numId w:val="8"/>
        </w:numPr>
        <w:tabs>
          <w:tab w:val="clear" w:pos="1428"/>
          <w:tab w:val="num" w:pos="720"/>
        </w:tabs>
        <w:ind w:left="720" w:right="204"/>
        <w:jc w:val="both"/>
        <w:rPr>
          <w:sz w:val="22"/>
          <w:szCs w:val="22"/>
        </w:rPr>
      </w:pPr>
      <w:r>
        <w:rPr>
          <w:sz w:val="22"/>
          <w:szCs w:val="22"/>
        </w:rPr>
        <w:t>w miejscach wyposażonych w instalacje wykrywania pożarów i stałe instalacje gaśnicze (aby zapobiec przypadkowemu uruchomieniu).</w:t>
      </w:r>
    </w:p>
    <w:p w:rsidR="00B42BFC" w:rsidRDefault="00B42BFC" w:rsidP="00B42BFC">
      <w:pPr>
        <w:ind w:right="204"/>
        <w:jc w:val="both"/>
        <w:rPr>
          <w:sz w:val="22"/>
          <w:szCs w:val="22"/>
        </w:rPr>
      </w:pPr>
    </w:p>
    <w:p w:rsidR="00B42BFC" w:rsidRDefault="00B42BFC" w:rsidP="00B42BFC">
      <w:pPr>
        <w:ind w:right="204"/>
        <w:jc w:val="both"/>
        <w:rPr>
          <w:sz w:val="22"/>
          <w:szCs w:val="22"/>
        </w:rPr>
      </w:pPr>
      <w:r>
        <w:rPr>
          <w:b/>
          <w:bCs/>
          <w:sz w:val="22"/>
          <w:szCs w:val="22"/>
        </w:rPr>
        <w:t>Zabrania się ograniczania dostępu do</w:t>
      </w:r>
      <w:r>
        <w:rPr>
          <w:sz w:val="22"/>
          <w:szCs w:val="22"/>
        </w:rPr>
        <w:t>:</w:t>
      </w:r>
    </w:p>
    <w:p w:rsidR="00B42BFC" w:rsidRDefault="00B42BFC" w:rsidP="00B42BFC">
      <w:pPr>
        <w:numPr>
          <w:ilvl w:val="0"/>
          <w:numId w:val="8"/>
        </w:numPr>
        <w:tabs>
          <w:tab w:val="clear" w:pos="1428"/>
          <w:tab w:val="num" w:pos="720"/>
        </w:tabs>
        <w:ind w:left="720" w:right="204"/>
        <w:jc w:val="both"/>
        <w:rPr>
          <w:sz w:val="22"/>
          <w:szCs w:val="22"/>
        </w:rPr>
      </w:pPr>
      <w:r>
        <w:rPr>
          <w:sz w:val="22"/>
          <w:szCs w:val="22"/>
        </w:rPr>
        <w:t>gaśnic i urządzeń przeciwpożarowych,</w:t>
      </w:r>
    </w:p>
    <w:p w:rsidR="00B42BFC" w:rsidRDefault="00B42BFC" w:rsidP="00B42BFC">
      <w:pPr>
        <w:numPr>
          <w:ilvl w:val="0"/>
          <w:numId w:val="8"/>
        </w:numPr>
        <w:tabs>
          <w:tab w:val="clear" w:pos="1428"/>
          <w:tab w:val="num" w:pos="720"/>
        </w:tabs>
        <w:ind w:left="720" w:right="204"/>
        <w:jc w:val="both"/>
        <w:rPr>
          <w:sz w:val="22"/>
          <w:szCs w:val="22"/>
        </w:rPr>
      </w:pPr>
      <w:r>
        <w:rPr>
          <w:sz w:val="22"/>
          <w:szCs w:val="22"/>
        </w:rPr>
        <w:t>przeciwwybuchowych urządzeń odciążających,</w:t>
      </w:r>
    </w:p>
    <w:p w:rsidR="00B42BFC" w:rsidRDefault="00B42BFC" w:rsidP="00B42BFC">
      <w:pPr>
        <w:numPr>
          <w:ilvl w:val="0"/>
          <w:numId w:val="8"/>
        </w:numPr>
        <w:tabs>
          <w:tab w:val="clear" w:pos="1428"/>
          <w:tab w:val="num" w:pos="720"/>
        </w:tabs>
        <w:ind w:left="720" w:right="204"/>
        <w:jc w:val="both"/>
        <w:rPr>
          <w:sz w:val="22"/>
          <w:szCs w:val="22"/>
        </w:rPr>
      </w:pPr>
      <w:r>
        <w:rPr>
          <w:sz w:val="22"/>
          <w:szCs w:val="22"/>
        </w:rPr>
        <w:t>źródeł wody do celów przeciwpożarowych,</w:t>
      </w:r>
    </w:p>
    <w:p w:rsidR="00B42BFC" w:rsidRDefault="00B42BFC" w:rsidP="00B42BFC">
      <w:pPr>
        <w:numPr>
          <w:ilvl w:val="0"/>
          <w:numId w:val="8"/>
        </w:numPr>
        <w:tabs>
          <w:tab w:val="clear" w:pos="1428"/>
          <w:tab w:val="num" w:pos="720"/>
        </w:tabs>
        <w:ind w:left="720" w:right="204"/>
        <w:jc w:val="both"/>
        <w:rPr>
          <w:sz w:val="22"/>
          <w:szCs w:val="22"/>
        </w:rPr>
      </w:pPr>
      <w:r>
        <w:rPr>
          <w:sz w:val="22"/>
          <w:szCs w:val="22"/>
        </w:rPr>
        <w:t>urządzeń uruchamiających instalacje gaśnicze i sterujących takimi instalacjami oraz innymi instalacjami wpływającymi na stan bezpieczeństwa pożarowego obiektu,</w:t>
      </w:r>
    </w:p>
    <w:p w:rsidR="00B42BFC" w:rsidRDefault="00B42BFC" w:rsidP="00B42BFC">
      <w:pPr>
        <w:numPr>
          <w:ilvl w:val="0"/>
          <w:numId w:val="8"/>
        </w:numPr>
        <w:tabs>
          <w:tab w:val="clear" w:pos="1428"/>
          <w:tab w:val="num" w:pos="720"/>
        </w:tabs>
        <w:ind w:left="720" w:right="204"/>
        <w:jc w:val="both"/>
        <w:rPr>
          <w:sz w:val="22"/>
          <w:szCs w:val="22"/>
        </w:rPr>
      </w:pPr>
      <w:r>
        <w:rPr>
          <w:sz w:val="22"/>
          <w:szCs w:val="22"/>
        </w:rPr>
        <w:t>wyjść ewakuacyjnych,</w:t>
      </w:r>
    </w:p>
    <w:p w:rsidR="00B42BFC" w:rsidRDefault="00B42BFC" w:rsidP="00B42BFC">
      <w:pPr>
        <w:numPr>
          <w:ilvl w:val="0"/>
          <w:numId w:val="8"/>
        </w:numPr>
        <w:tabs>
          <w:tab w:val="clear" w:pos="1428"/>
          <w:tab w:val="num" w:pos="720"/>
        </w:tabs>
        <w:ind w:left="720" w:right="204"/>
        <w:jc w:val="both"/>
        <w:rPr>
          <w:sz w:val="22"/>
          <w:szCs w:val="22"/>
        </w:rPr>
      </w:pPr>
      <w:r>
        <w:rPr>
          <w:sz w:val="22"/>
          <w:szCs w:val="22"/>
        </w:rPr>
        <w:t>wyłączników i tablic rozdzielczych prądu elektrycznego oraz kurków głównych instalacji gazowych</w:t>
      </w:r>
      <w:r w:rsidR="00971ACE">
        <w:rPr>
          <w:sz w:val="22"/>
          <w:szCs w:val="22"/>
        </w:rPr>
        <w:t>,</w:t>
      </w:r>
    </w:p>
    <w:p w:rsidR="00B42BFC" w:rsidRPr="0055400E" w:rsidRDefault="00B42BFC" w:rsidP="00B42BFC">
      <w:pPr>
        <w:numPr>
          <w:ilvl w:val="0"/>
          <w:numId w:val="8"/>
        </w:numPr>
        <w:tabs>
          <w:tab w:val="clear" w:pos="1428"/>
          <w:tab w:val="num" w:pos="720"/>
        </w:tabs>
        <w:ind w:left="720" w:right="204"/>
        <w:jc w:val="both"/>
        <w:rPr>
          <w:sz w:val="22"/>
          <w:szCs w:val="22"/>
        </w:rPr>
      </w:pPr>
      <w:r w:rsidRPr="0055400E">
        <w:rPr>
          <w:sz w:val="22"/>
          <w:szCs w:val="22"/>
        </w:rPr>
        <w:lastRenderedPageBreak/>
        <w:t>urządzeń przeciwpożarowych umożliwiających prowadzenie skutecznych działań gaśniczych w przypadku wystąpienia pożaru i uniemożliwienie jego rozprzestrzeniania się.</w:t>
      </w:r>
    </w:p>
    <w:p w:rsidR="00B42BFC" w:rsidRDefault="00B42BFC" w:rsidP="00B42BFC">
      <w:pPr>
        <w:ind w:right="204"/>
        <w:jc w:val="both"/>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242" w:name="_Toc263835456"/>
      <w:bookmarkStart w:id="243" w:name="_Toc328141221"/>
      <w:bookmarkStart w:id="244" w:name="_Toc328141740"/>
      <w:bookmarkStart w:id="245" w:name="_Toc328141835"/>
      <w:bookmarkStart w:id="246" w:name="_Toc328401323"/>
      <w:r>
        <w:rPr>
          <w:b/>
          <w:sz w:val="22"/>
          <w:szCs w:val="22"/>
        </w:rPr>
        <w:t xml:space="preserve">8.3. </w:t>
      </w:r>
      <w:bookmarkStart w:id="247" w:name="_Toc167858806"/>
      <w:r>
        <w:rPr>
          <w:b/>
          <w:sz w:val="22"/>
          <w:szCs w:val="22"/>
        </w:rPr>
        <w:t xml:space="preserve">Sprzęt </w:t>
      </w:r>
      <w:bookmarkEnd w:id="247"/>
      <w:r>
        <w:rPr>
          <w:b/>
          <w:sz w:val="22"/>
          <w:szCs w:val="22"/>
        </w:rPr>
        <w:t>przeciwpożarowy</w:t>
      </w:r>
      <w:bookmarkEnd w:id="242"/>
      <w:bookmarkEnd w:id="243"/>
      <w:bookmarkEnd w:id="244"/>
      <w:bookmarkEnd w:id="245"/>
      <w:bookmarkEnd w:id="246"/>
    </w:p>
    <w:p w:rsidR="00B42BFC" w:rsidRDefault="00B42BFC" w:rsidP="00B42BFC">
      <w:pPr>
        <w:ind w:right="204"/>
        <w:jc w:val="both"/>
        <w:rPr>
          <w:sz w:val="22"/>
          <w:szCs w:val="22"/>
        </w:rPr>
      </w:pPr>
      <w:r>
        <w:rPr>
          <w:sz w:val="22"/>
          <w:szCs w:val="22"/>
        </w:rPr>
        <w:t xml:space="preserve">W sytuacji pożaru lub zagrożenia pożarowego należy wykorzystać dostępny podręczny sprzęt gaśniczy, np. gaśnice, węże i prądownice wodne, hydranty wewnętrzne, itp. </w:t>
      </w:r>
    </w:p>
    <w:p w:rsidR="00B42BFC" w:rsidRDefault="00B42BFC" w:rsidP="00B42BFC">
      <w:pPr>
        <w:ind w:left="720" w:right="204"/>
        <w:jc w:val="both"/>
        <w:rPr>
          <w:sz w:val="22"/>
          <w:szCs w:val="22"/>
        </w:rPr>
      </w:pPr>
    </w:p>
    <w:p w:rsidR="00B42BFC" w:rsidRDefault="00B42BFC" w:rsidP="00B42BFC">
      <w:pPr>
        <w:ind w:right="204"/>
        <w:jc w:val="both"/>
        <w:rPr>
          <w:sz w:val="22"/>
          <w:szCs w:val="22"/>
        </w:rPr>
      </w:pPr>
      <w:r>
        <w:rPr>
          <w:sz w:val="22"/>
          <w:szCs w:val="22"/>
        </w:rPr>
        <w:t>Użycie jakiegokolwiek podręcznego sprzętu gaśniczego musi zostać natychmiast zgłoszone kierownikowi remontu, który zapewnia sprawny sprzęt gaśniczy.</w:t>
      </w:r>
    </w:p>
    <w:p w:rsidR="00B42BFC" w:rsidRDefault="00B42BFC" w:rsidP="00B42BFC">
      <w:pPr>
        <w:ind w:right="204"/>
        <w:jc w:val="both"/>
        <w:rPr>
          <w:sz w:val="22"/>
          <w:szCs w:val="22"/>
        </w:rPr>
      </w:pPr>
    </w:p>
    <w:p w:rsidR="00B42BFC" w:rsidRDefault="00B42BFC" w:rsidP="00B42BFC">
      <w:pPr>
        <w:ind w:right="204"/>
        <w:jc w:val="both"/>
        <w:rPr>
          <w:sz w:val="22"/>
          <w:szCs w:val="22"/>
        </w:rPr>
      </w:pPr>
      <w:r>
        <w:rPr>
          <w:b/>
          <w:sz w:val="22"/>
          <w:szCs w:val="22"/>
          <w:u w:val="single"/>
        </w:rPr>
        <w:t>UWAGA:</w:t>
      </w:r>
      <w:r>
        <w:rPr>
          <w:sz w:val="22"/>
          <w:szCs w:val="22"/>
        </w:rPr>
        <w:t xml:space="preserve"> Sprzęt ppoż. umieszczony w oznaczonych miejscach winien być wykorzystywany tylko do gaszenia pożaru. Nienaruszalność miejsca jego lokalizacji zapewnia, iż będzie on tam zawsze, gdy zajdzie pilna potrzeba jego użycia.</w:t>
      </w:r>
    </w:p>
    <w:p w:rsidR="00B42BFC" w:rsidRDefault="00B42BFC" w:rsidP="00B42BFC">
      <w:pPr>
        <w:ind w:right="204"/>
        <w:jc w:val="both"/>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248" w:name="_Toc263835457"/>
      <w:bookmarkStart w:id="249" w:name="_Toc328141222"/>
      <w:bookmarkStart w:id="250" w:name="_Toc328141741"/>
      <w:bookmarkStart w:id="251" w:name="_Toc328141836"/>
      <w:bookmarkStart w:id="252" w:name="_Toc328401324"/>
      <w:r>
        <w:rPr>
          <w:b/>
          <w:sz w:val="22"/>
          <w:szCs w:val="22"/>
        </w:rPr>
        <w:t xml:space="preserve">8.4. </w:t>
      </w:r>
      <w:bookmarkStart w:id="253" w:name="_Toc167858807"/>
      <w:r>
        <w:rPr>
          <w:b/>
          <w:sz w:val="22"/>
          <w:szCs w:val="22"/>
        </w:rPr>
        <w:t>Pożar</w:t>
      </w:r>
      <w:bookmarkEnd w:id="248"/>
      <w:bookmarkEnd w:id="249"/>
      <w:bookmarkEnd w:id="250"/>
      <w:bookmarkEnd w:id="251"/>
      <w:bookmarkEnd w:id="252"/>
      <w:bookmarkEnd w:id="253"/>
    </w:p>
    <w:p w:rsidR="00B42BFC" w:rsidRDefault="00B42BFC" w:rsidP="00B42BFC">
      <w:pPr>
        <w:ind w:right="204"/>
        <w:jc w:val="both"/>
        <w:rPr>
          <w:sz w:val="22"/>
          <w:szCs w:val="22"/>
        </w:rPr>
      </w:pPr>
    </w:p>
    <w:p w:rsidR="00B42BFC" w:rsidRDefault="00B42BFC" w:rsidP="00B42BFC">
      <w:pPr>
        <w:ind w:right="204"/>
        <w:jc w:val="both"/>
        <w:rPr>
          <w:b/>
          <w:sz w:val="22"/>
          <w:szCs w:val="22"/>
          <w:u w:val="single"/>
        </w:rPr>
      </w:pPr>
      <w:r>
        <w:rPr>
          <w:b/>
          <w:sz w:val="22"/>
          <w:szCs w:val="22"/>
          <w:u w:val="single"/>
        </w:rPr>
        <w:t>8.4.1 ALARMOWANIE</w:t>
      </w:r>
    </w:p>
    <w:p w:rsidR="00B42BFC" w:rsidRDefault="00B42BFC" w:rsidP="00B42BFC">
      <w:pPr>
        <w:ind w:right="204"/>
        <w:jc w:val="both"/>
        <w:rPr>
          <w:sz w:val="22"/>
          <w:szCs w:val="22"/>
        </w:rPr>
      </w:pPr>
      <w:r>
        <w:rPr>
          <w:sz w:val="22"/>
          <w:szCs w:val="22"/>
        </w:rPr>
        <w:t>Każdy, kto zauważył pożar lub uzyskał informację o pożarze, obowiązany jest zachować spokój i nie dopuszczając do paniki natychmiast zaalarmować:</w:t>
      </w:r>
    </w:p>
    <w:p w:rsidR="00B42BFC" w:rsidRDefault="00B42BFC" w:rsidP="00B42BFC">
      <w:pPr>
        <w:numPr>
          <w:ilvl w:val="0"/>
          <w:numId w:val="50"/>
        </w:numPr>
        <w:ind w:right="204"/>
        <w:jc w:val="both"/>
        <w:rPr>
          <w:sz w:val="22"/>
          <w:szCs w:val="22"/>
        </w:rPr>
      </w:pPr>
      <w:r>
        <w:rPr>
          <w:sz w:val="22"/>
          <w:szCs w:val="22"/>
        </w:rPr>
        <w:t>osoby znajdujące się w sąsiedztwie pożaru, narażone na jego skutki;</w:t>
      </w:r>
    </w:p>
    <w:p w:rsidR="00B42BFC" w:rsidRDefault="00B42BFC" w:rsidP="00B42BFC">
      <w:pPr>
        <w:numPr>
          <w:ilvl w:val="0"/>
          <w:numId w:val="50"/>
        </w:numPr>
        <w:ind w:right="204"/>
        <w:jc w:val="both"/>
        <w:rPr>
          <w:sz w:val="22"/>
          <w:szCs w:val="22"/>
        </w:rPr>
      </w:pPr>
      <w:r>
        <w:rPr>
          <w:sz w:val="22"/>
          <w:szCs w:val="22"/>
        </w:rPr>
        <w:t>pracownika dozoru lub właściciela będącego głównym użytkownikiem obiektu lub budynku;</w:t>
      </w:r>
    </w:p>
    <w:p w:rsidR="00B42BFC" w:rsidRDefault="00B42BFC" w:rsidP="00B42BFC">
      <w:pPr>
        <w:numPr>
          <w:ilvl w:val="0"/>
          <w:numId w:val="50"/>
        </w:numPr>
        <w:ind w:right="204"/>
        <w:jc w:val="both"/>
        <w:rPr>
          <w:sz w:val="22"/>
          <w:szCs w:val="22"/>
        </w:rPr>
      </w:pPr>
      <w:r>
        <w:rPr>
          <w:sz w:val="22"/>
          <w:szCs w:val="22"/>
        </w:rPr>
        <w:t>jednostki ratownicze (zgodnie z instrukcjami alarmowymi dla danej lokalizacji ArcelorMittal Poland S.A.)</w:t>
      </w:r>
    </w:p>
    <w:p w:rsidR="00B42BFC" w:rsidRPr="004C6F35" w:rsidRDefault="00B42BFC" w:rsidP="00B42BFC">
      <w:pPr>
        <w:ind w:right="204"/>
        <w:jc w:val="both"/>
        <w:rPr>
          <w:sz w:val="22"/>
          <w:szCs w:val="22"/>
        </w:rPr>
      </w:pPr>
      <w:r w:rsidRPr="004C6F35">
        <w:rPr>
          <w:sz w:val="22"/>
          <w:szCs w:val="22"/>
        </w:rPr>
        <w:t>Alarmowanie straży pożarnej należy przeprowadzić z najbliższego telefonu.</w:t>
      </w:r>
    </w:p>
    <w:p w:rsidR="00B42BFC" w:rsidRPr="004C6F35" w:rsidRDefault="00B42BFC" w:rsidP="00B42BFC">
      <w:pPr>
        <w:ind w:right="204"/>
        <w:jc w:val="both"/>
        <w:rPr>
          <w:color w:val="FF0000"/>
          <w:sz w:val="22"/>
          <w:szCs w:val="22"/>
        </w:rPr>
      </w:pPr>
      <w:r>
        <w:rPr>
          <w:sz w:val="22"/>
          <w:szCs w:val="22"/>
        </w:rPr>
        <w:t xml:space="preserve"> </w:t>
      </w:r>
    </w:p>
    <w:p w:rsidR="00B42BFC" w:rsidRDefault="00B42BFC" w:rsidP="00B42BFC">
      <w:pPr>
        <w:ind w:right="204"/>
        <w:jc w:val="both"/>
        <w:rPr>
          <w:sz w:val="22"/>
          <w:szCs w:val="22"/>
        </w:rPr>
      </w:pPr>
      <w:r>
        <w:rPr>
          <w:sz w:val="22"/>
          <w:szCs w:val="22"/>
        </w:rPr>
        <w:t xml:space="preserve">Po uzyskaniu połączenia ze Strażą Pożarną należy wyraźnie podać: </w:t>
      </w:r>
    </w:p>
    <w:p w:rsidR="00B42BFC" w:rsidRDefault="00B42BFC" w:rsidP="00B42BFC">
      <w:pPr>
        <w:numPr>
          <w:ilvl w:val="0"/>
          <w:numId w:val="51"/>
        </w:numPr>
        <w:ind w:right="204"/>
        <w:jc w:val="both"/>
        <w:rPr>
          <w:sz w:val="22"/>
          <w:szCs w:val="22"/>
        </w:rPr>
      </w:pPr>
      <w:r>
        <w:rPr>
          <w:sz w:val="22"/>
          <w:szCs w:val="22"/>
        </w:rPr>
        <w:t>gdzie się pali - dokładny adres nr budynku i jego nazwę;</w:t>
      </w:r>
    </w:p>
    <w:p w:rsidR="00B42BFC" w:rsidRDefault="00B42BFC" w:rsidP="00B42BFC">
      <w:pPr>
        <w:numPr>
          <w:ilvl w:val="0"/>
          <w:numId w:val="51"/>
        </w:numPr>
        <w:ind w:right="204"/>
        <w:jc w:val="both"/>
        <w:rPr>
          <w:sz w:val="22"/>
          <w:szCs w:val="22"/>
        </w:rPr>
      </w:pPr>
      <w:r>
        <w:rPr>
          <w:sz w:val="22"/>
          <w:szCs w:val="22"/>
        </w:rPr>
        <w:t>co się pali - np. pokój biurowy, magazyn;</w:t>
      </w:r>
    </w:p>
    <w:p w:rsidR="00B42BFC" w:rsidRDefault="00B42BFC" w:rsidP="00B42BFC">
      <w:pPr>
        <w:numPr>
          <w:ilvl w:val="0"/>
          <w:numId w:val="51"/>
        </w:numPr>
        <w:ind w:right="204"/>
        <w:jc w:val="both"/>
        <w:rPr>
          <w:sz w:val="22"/>
          <w:szCs w:val="22"/>
        </w:rPr>
      </w:pPr>
      <w:r>
        <w:rPr>
          <w:sz w:val="22"/>
          <w:szCs w:val="22"/>
        </w:rPr>
        <w:t>czy istnieje zagrożenie życia ludzkiego;</w:t>
      </w:r>
    </w:p>
    <w:p w:rsidR="00B42BFC" w:rsidRDefault="00B42BFC" w:rsidP="00B42BFC">
      <w:pPr>
        <w:numPr>
          <w:ilvl w:val="0"/>
          <w:numId w:val="51"/>
        </w:numPr>
        <w:ind w:right="204"/>
        <w:jc w:val="both"/>
        <w:rPr>
          <w:sz w:val="22"/>
          <w:szCs w:val="22"/>
        </w:rPr>
      </w:pPr>
      <w:r>
        <w:rPr>
          <w:sz w:val="22"/>
          <w:szCs w:val="22"/>
        </w:rPr>
        <w:t>czy w rejonie objętym pożarem lub w bezpośrednim sąsiedztwie znajdują się materiały łatwopalne lub wybuchowe itp.;</w:t>
      </w:r>
    </w:p>
    <w:p w:rsidR="00B42BFC" w:rsidRDefault="00B42BFC" w:rsidP="00B42BFC">
      <w:pPr>
        <w:numPr>
          <w:ilvl w:val="0"/>
          <w:numId w:val="51"/>
        </w:numPr>
        <w:ind w:right="204"/>
        <w:jc w:val="both"/>
        <w:rPr>
          <w:sz w:val="22"/>
          <w:szCs w:val="22"/>
        </w:rPr>
      </w:pPr>
      <w:r>
        <w:rPr>
          <w:sz w:val="22"/>
          <w:szCs w:val="22"/>
        </w:rPr>
        <w:t>należy podać numer telefonu, z którego alarmujemy oraz swoje imię i nazwisko.</w:t>
      </w:r>
    </w:p>
    <w:p w:rsidR="00B42BFC" w:rsidRDefault="00B42BFC" w:rsidP="00B42BFC">
      <w:pPr>
        <w:ind w:right="204"/>
        <w:jc w:val="both"/>
        <w:rPr>
          <w:b/>
          <w:sz w:val="22"/>
          <w:szCs w:val="22"/>
        </w:rPr>
      </w:pPr>
    </w:p>
    <w:p w:rsidR="00B42BFC" w:rsidRDefault="00B42BFC" w:rsidP="00B42BFC">
      <w:pPr>
        <w:ind w:right="204"/>
        <w:jc w:val="both"/>
        <w:rPr>
          <w:sz w:val="22"/>
          <w:szCs w:val="22"/>
        </w:rPr>
      </w:pPr>
      <w:r>
        <w:rPr>
          <w:b/>
          <w:sz w:val="22"/>
          <w:szCs w:val="22"/>
          <w:u w:val="single"/>
        </w:rPr>
        <w:t>UWAGA:</w:t>
      </w:r>
      <w:r>
        <w:rPr>
          <w:sz w:val="22"/>
          <w:szCs w:val="22"/>
        </w:rPr>
        <w:t xml:space="preserve"> Po potwierdzeniu przyjęcia meldunku przez dyżurnego należy odłożyć słuchawkę i poczekać na ewentualne sprawdzenie.</w:t>
      </w:r>
    </w:p>
    <w:p w:rsidR="00B42BFC" w:rsidRDefault="00B42BFC" w:rsidP="00B42BFC">
      <w:pPr>
        <w:ind w:left="708" w:right="204"/>
        <w:jc w:val="both"/>
        <w:rPr>
          <w:sz w:val="22"/>
          <w:szCs w:val="22"/>
        </w:rPr>
      </w:pPr>
    </w:p>
    <w:p w:rsidR="00B42BFC" w:rsidRDefault="00B42BFC" w:rsidP="00B42BFC">
      <w:pPr>
        <w:ind w:right="204"/>
        <w:jc w:val="both"/>
        <w:rPr>
          <w:b/>
          <w:sz w:val="22"/>
          <w:szCs w:val="22"/>
          <w:u w:val="single"/>
        </w:rPr>
      </w:pPr>
      <w:r>
        <w:rPr>
          <w:b/>
          <w:sz w:val="22"/>
          <w:szCs w:val="22"/>
          <w:u w:val="single"/>
        </w:rPr>
        <w:t>8.4.2 PROWADZENIE DZIAŁAŃ RATOWNICZYCH</w:t>
      </w:r>
    </w:p>
    <w:p w:rsidR="00B42BFC" w:rsidRDefault="00B42BFC" w:rsidP="00B42BFC">
      <w:pPr>
        <w:ind w:right="204"/>
        <w:jc w:val="both"/>
        <w:rPr>
          <w:sz w:val="22"/>
          <w:szCs w:val="22"/>
        </w:rPr>
      </w:pPr>
      <w:r>
        <w:rPr>
          <w:sz w:val="22"/>
          <w:szCs w:val="22"/>
        </w:rPr>
        <w:t xml:space="preserve">Równolegle z alarmowaniem </w:t>
      </w:r>
      <w:r w:rsidRPr="00857FE0">
        <w:rPr>
          <w:sz w:val="22"/>
          <w:szCs w:val="22"/>
        </w:rPr>
        <w:t xml:space="preserve">jednostek ratowniczych </w:t>
      </w:r>
      <w:r>
        <w:rPr>
          <w:sz w:val="22"/>
          <w:szCs w:val="22"/>
        </w:rPr>
        <w:t xml:space="preserve">należy przystąpić do działań ratowniczych. </w:t>
      </w:r>
      <w:r>
        <w:rPr>
          <w:sz w:val="22"/>
          <w:szCs w:val="22"/>
        </w:rPr>
        <w:br/>
        <w:t>W pierwszej kolejności prowadzić ratowanie zagrożonego życia ludzi, a następnie przystąpić do gaszenia pożaru przy pomocy podręcznego sprzętu gaśniczego znajdującego się w budynku/hali, o ile nie zagraża to zdrowiu i życiu osoby podejmującej działania ratownicze.</w:t>
      </w:r>
    </w:p>
    <w:p w:rsidR="00B42BFC" w:rsidRDefault="00B42BFC" w:rsidP="00B42BFC">
      <w:pPr>
        <w:ind w:right="204"/>
        <w:jc w:val="both"/>
        <w:rPr>
          <w:sz w:val="22"/>
          <w:szCs w:val="22"/>
        </w:rPr>
      </w:pPr>
      <w:r>
        <w:rPr>
          <w:sz w:val="22"/>
          <w:szCs w:val="22"/>
        </w:rPr>
        <w:t xml:space="preserve">W przypadku ewakuacji należy zachować spokój i podporządkować się poleceniom kierującego ewakuacją oraz pozostać w punkcie zbiórki. </w:t>
      </w:r>
    </w:p>
    <w:p w:rsidR="00B42BFC" w:rsidRDefault="00B42BFC" w:rsidP="00B42BFC">
      <w:pPr>
        <w:ind w:left="720" w:right="204"/>
        <w:jc w:val="both"/>
        <w:rPr>
          <w:sz w:val="22"/>
          <w:szCs w:val="22"/>
        </w:rPr>
      </w:pPr>
    </w:p>
    <w:p w:rsidR="00B42BFC" w:rsidRDefault="00B42BFC" w:rsidP="00B42BFC">
      <w:pPr>
        <w:ind w:right="204"/>
        <w:jc w:val="both"/>
        <w:rPr>
          <w:sz w:val="22"/>
          <w:szCs w:val="22"/>
        </w:rPr>
      </w:pPr>
      <w:r>
        <w:rPr>
          <w:b/>
          <w:sz w:val="22"/>
          <w:szCs w:val="22"/>
          <w:u w:val="single"/>
        </w:rPr>
        <w:t>UWAGA:</w:t>
      </w:r>
      <w:r>
        <w:rPr>
          <w:sz w:val="22"/>
          <w:szCs w:val="22"/>
        </w:rPr>
        <w:t xml:space="preserve"> Skuteczne alarmowanie Straży Pożarnej jest podstawową czynnością w organizacji działań ratowniczych i należy do obowiązków każdej osoby przebywającej na terenie ArcelorMittal Poland S.A.</w:t>
      </w:r>
      <w:r>
        <w:rPr>
          <w:b/>
          <w:sz w:val="22"/>
          <w:szCs w:val="22"/>
        </w:rPr>
        <w:t xml:space="preserve"> Natychmiastowe podjęcie działań ratowniczych gwarantuje bezpieczeństwo ludzi i minimalne straty pożarowe.</w:t>
      </w:r>
    </w:p>
    <w:p w:rsidR="00B42BFC" w:rsidRDefault="00B42BFC" w:rsidP="00B42BFC">
      <w:pPr>
        <w:ind w:right="204"/>
        <w:jc w:val="both"/>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254" w:name="_Toc263835458"/>
      <w:bookmarkStart w:id="255" w:name="_Toc328141223"/>
      <w:bookmarkStart w:id="256" w:name="_Toc328141742"/>
      <w:bookmarkStart w:id="257" w:name="_Toc328141837"/>
      <w:bookmarkStart w:id="258" w:name="_Toc328401325"/>
      <w:r>
        <w:rPr>
          <w:b/>
          <w:sz w:val="22"/>
          <w:szCs w:val="22"/>
        </w:rPr>
        <w:t>8.5. Bezpieczna praca w zakładzie dużego ryzyka wystąpienia poważnej awarii przemysłowej</w:t>
      </w:r>
      <w:bookmarkEnd w:id="254"/>
      <w:bookmarkEnd w:id="255"/>
      <w:bookmarkEnd w:id="256"/>
      <w:bookmarkEnd w:id="257"/>
      <w:bookmarkEnd w:id="258"/>
    </w:p>
    <w:p w:rsidR="00B42BFC" w:rsidRDefault="00B42BFC" w:rsidP="00B42BFC">
      <w:pPr>
        <w:rPr>
          <w:sz w:val="22"/>
          <w:szCs w:val="22"/>
        </w:rPr>
      </w:pPr>
    </w:p>
    <w:p w:rsidR="00B42BFC" w:rsidRDefault="00B42BFC" w:rsidP="00B42BFC">
      <w:pPr>
        <w:ind w:right="204"/>
        <w:rPr>
          <w:b/>
          <w:sz w:val="22"/>
          <w:szCs w:val="22"/>
          <w:u w:val="single"/>
        </w:rPr>
      </w:pPr>
      <w:r>
        <w:rPr>
          <w:b/>
          <w:sz w:val="22"/>
          <w:szCs w:val="22"/>
          <w:u w:val="single"/>
        </w:rPr>
        <w:t>8.5.1 CO PRACOWNIK WIEDZIEĆ POWINIEN:</w:t>
      </w:r>
    </w:p>
    <w:p w:rsidR="00B42BFC" w:rsidRDefault="00B42BFC" w:rsidP="00B42BFC">
      <w:pPr>
        <w:ind w:right="204"/>
        <w:rPr>
          <w:b/>
          <w:sz w:val="22"/>
          <w:szCs w:val="22"/>
          <w:u w:val="single"/>
        </w:rPr>
      </w:pPr>
    </w:p>
    <w:p w:rsidR="00B42BFC" w:rsidRDefault="00B42BFC" w:rsidP="00B42BFC">
      <w:pPr>
        <w:ind w:right="204"/>
        <w:rPr>
          <w:b/>
          <w:sz w:val="22"/>
          <w:szCs w:val="22"/>
        </w:rPr>
      </w:pPr>
      <w:r>
        <w:rPr>
          <w:b/>
          <w:sz w:val="22"/>
          <w:szCs w:val="22"/>
        </w:rPr>
        <w:t>Regulacja prawna wynikająca z przepisów dotyczących zapobiegania poważnym awariom przemysłowym</w:t>
      </w:r>
    </w:p>
    <w:p w:rsidR="00B42BFC" w:rsidRDefault="00B42BFC" w:rsidP="00B42BFC">
      <w:pPr>
        <w:ind w:right="204"/>
        <w:jc w:val="both"/>
        <w:rPr>
          <w:sz w:val="22"/>
          <w:szCs w:val="22"/>
        </w:rPr>
      </w:pPr>
      <w:r>
        <w:rPr>
          <w:sz w:val="22"/>
          <w:szCs w:val="22"/>
        </w:rPr>
        <w:t xml:space="preserve">Awarie w zakładach przemysłowych wiążą się zazwyczaj z pożarami, wybuchami oraz uwolnieniami do otoczenia substancji niebezpiecznych. Te występując w postaci gazów, par lub cieczy mogą stanowić poważne zagrożenie dla ludzi i środowiska. </w:t>
      </w:r>
    </w:p>
    <w:p w:rsidR="00B42BFC" w:rsidRDefault="00B42BFC" w:rsidP="00B42BFC">
      <w:pPr>
        <w:ind w:right="204"/>
        <w:jc w:val="both"/>
        <w:rPr>
          <w:sz w:val="22"/>
          <w:szCs w:val="22"/>
        </w:rPr>
      </w:pPr>
    </w:p>
    <w:p w:rsidR="00B42BFC" w:rsidRDefault="00B42BFC" w:rsidP="00B42BFC">
      <w:pPr>
        <w:ind w:right="204"/>
        <w:jc w:val="both"/>
        <w:rPr>
          <w:sz w:val="22"/>
          <w:szCs w:val="22"/>
        </w:rPr>
      </w:pPr>
      <w:r>
        <w:rPr>
          <w:sz w:val="22"/>
          <w:szCs w:val="22"/>
        </w:rPr>
        <w:t>Aby zminimalizować zagrożenia wynikające z funkcjonowania takich zakładów, które użytkują materiały niebezpieczne, w ustawie Prawo ochrony środowiska określono wymagania w odniesieniu do tej grupy zakładów.</w:t>
      </w:r>
    </w:p>
    <w:p w:rsidR="00B42BFC" w:rsidRDefault="00B42BFC" w:rsidP="00B42BFC">
      <w:pPr>
        <w:numPr>
          <w:ilvl w:val="0"/>
          <w:numId w:val="13"/>
        </w:numPr>
        <w:ind w:right="204"/>
        <w:jc w:val="both"/>
        <w:rPr>
          <w:sz w:val="22"/>
          <w:szCs w:val="22"/>
        </w:rPr>
      </w:pPr>
      <w:r>
        <w:rPr>
          <w:sz w:val="22"/>
          <w:szCs w:val="22"/>
        </w:rPr>
        <w:t>W zależności od rodzaju i ilości substancji niebezpiecznych, zakłady są kwalifikowane do grupy zakładów o zwiększonym ryzyku poważnej awarii przemysłowej lub do grupy zakładów o dużym ryzyku poważnej awarii przemysłowej.</w:t>
      </w:r>
    </w:p>
    <w:p w:rsidR="00B42BFC" w:rsidRDefault="00B42BFC" w:rsidP="00B42BFC">
      <w:pPr>
        <w:numPr>
          <w:ilvl w:val="0"/>
          <w:numId w:val="13"/>
        </w:numPr>
        <w:ind w:right="204"/>
        <w:jc w:val="both"/>
        <w:rPr>
          <w:sz w:val="22"/>
          <w:szCs w:val="22"/>
        </w:rPr>
      </w:pPr>
      <w:r>
        <w:rPr>
          <w:sz w:val="22"/>
          <w:szCs w:val="22"/>
        </w:rPr>
        <w:t>Obie grupy tych zakładów objęte są obowiązkiem sporządzenia programu zapobiegania awariom, podlegającego akceptacji odpowiedniego komendanta Państwowej Straży Pożarnej (PSP) - zwiększonego ryzyka komendanta powiatowego, zaś dużego ryzyka komendanta wojewódzkiego; program zapobiegania awariom ma za zadanie wykazać, że system zarządzania zakładem gwarantuje ochronę ludzi i środowiska.</w:t>
      </w:r>
    </w:p>
    <w:p w:rsidR="00B42BFC" w:rsidRDefault="00B42BFC" w:rsidP="00B42BFC">
      <w:pPr>
        <w:numPr>
          <w:ilvl w:val="0"/>
          <w:numId w:val="13"/>
        </w:numPr>
        <w:ind w:right="204"/>
        <w:jc w:val="both"/>
        <w:rPr>
          <w:sz w:val="22"/>
          <w:szCs w:val="22"/>
        </w:rPr>
      </w:pPr>
      <w:r>
        <w:rPr>
          <w:sz w:val="22"/>
          <w:szCs w:val="22"/>
        </w:rPr>
        <w:t xml:space="preserve">Zakłady o dużym ryzyku są ponadto objęte obowiązkiem opracowania raportu o bezpieczeństwie, podlegającego zatwierdzeniu przez komendanta wojewódzkiego PSP, a także obowiązkiem sporządzenia wewnętrznego planu operacyjno-ratowniczego. </w:t>
      </w:r>
    </w:p>
    <w:p w:rsidR="00B42BFC" w:rsidRDefault="00B42BFC" w:rsidP="00B42BFC">
      <w:pPr>
        <w:ind w:right="204"/>
        <w:jc w:val="both"/>
        <w:rPr>
          <w:sz w:val="22"/>
          <w:szCs w:val="22"/>
        </w:rPr>
      </w:pPr>
    </w:p>
    <w:p w:rsidR="00B42BFC" w:rsidRDefault="00B42BFC" w:rsidP="00B42BFC">
      <w:pPr>
        <w:ind w:right="204"/>
        <w:jc w:val="both"/>
        <w:rPr>
          <w:b/>
          <w:sz w:val="22"/>
          <w:szCs w:val="22"/>
        </w:rPr>
      </w:pPr>
      <w:r>
        <w:rPr>
          <w:b/>
          <w:sz w:val="22"/>
          <w:szCs w:val="22"/>
        </w:rPr>
        <w:t>O zasadach bezpieczeństwa</w:t>
      </w:r>
    </w:p>
    <w:p w:rsidR="00B42BFC" w:rsidRDefault="00B42BFC" w:rsidP="00B42BFC">
      <w:pPr>
        <w:ind w:right="204"/>
        <w:jc w:val="both"/>
        <w:rPr>
          <w:sz w:val="22"/>
          <w:szCs w:val="22"/>
        </w:rPr>
      </w:pPr>
      <w:r>
        <w:rPr>
          <w:sz w:val="22"/>
          <w:szCs w:val="22"/>
        </w:rPr>
        <w:t>Dbając o własne i swoich współpracowników bezpieczeństwo powinieneś:</w:t>
      </w:r>
    </w:p>
    <w:p w:rsidR="00B42BFC" w:rsidRDefault="00B42BFC" w:rsidP="00B42BFC">
      <w:pPr>
        <w:numPr>
          <w:ilvl w:val="0"/>
          <w:numId w:val="45"/>
        </w:numPr>
        <w:ind w:right="204"/>
        <w:jc w:val="both"/>
        <w:rPr>
          <w:sz w:val="22"/>
          <w:szCs w:val="22"/>
        </w:rPr>
      </w:pPr>
      <w:r>
        <w:rPr>
          <w:sz w:val="22"/>
          <w:szCs w:val="22"/>
        </w:rPr>
        <w:t>zorientować się czy w pobliżu twojego stanowiska pracy znajduje się instalacja przemysłowa, w której znajduje się substancja niebezpieczna,</w:t>
      </w:r>
    </w:p>
    <w:p w:rsidR="00B42BFC" w:rsidRDefault="00B42BFC" w:rsidP="00B42BFC">
      <w:pPr>
        <w:numPr>
          <w:ilvl w:val="0"/>
          <w:numId w:val="45"/>
        </w:numPr>
        <w:ind w:right="204"/>
        <w:jc w:val="both"/>
        <w:rPr>
          <w:sz w:val="22"/>
          <w:szCs w:val="22"/>
        </w:rPr>
      </w:pPr>
      <w:r>
        <w:rPr>
          <w:sz w:val="22"/>
          <w:szCs w:val="22"/>
        </w:rPr>
        <w:t>zapoznać się z instrukcją o postępowaniu pracowników na wypadek wystąpienia awarii, w której znajdziesz informacje dotyczące:</w:t>
      </w:r>
    </w:p>
    <w:p w:rsidR="00B42BFC" w:rsidRDefault="00B42BFC" w:rsidP="00B42BFC">
      <w:pPr>
        <w:numPr>
          <w:ilvl w:val="1"/>
          <w:numId w:val="25"/>
        </w:numPr>
        <w:tabs>
          <w:tab w:val="clear" w:pos="2545"/>
          <w:tab w:val="num" w:pos="900"/>
        </w:tabs>
        <w:ind w:left="900" w:right="204" w:hanging="540"/>
        <w:jc w:val="both"/>
        <w:rPr>
          <w:sz w:val="22"/>
          <w:szCs w:val="22"/>
        </w:rPr>
      </w:pPr>
      <w:r>
        <w:rPr>
          <w:sz w:val="22"/>
          <w:szCs w:val="22"/>
        </w:rPr>
        <w:t>rodzajów zagrożeń możliwych do wystąpienia w tzw. zakładach o dużym ryzyku,</w:t>
      </w:r>
    </w:p>
    <w:p w:rsidR="00B42BFC" w:rsidRDefault="00B42BFC" w:rsidP="00B42BFC">
      <w:pPr>
        <w:numPr>
          <w:ilvl w:val="1"/>
          <w:numId w:val="25"/>
        </w:numPr>
        <w:tabs>
          <w:tab w:val="clear" w:pos="2545"/>
          <w:tab w:val="num" w:pos="900"/>
        </w:tabs>
        <w:ind w:left="900" w:right="204" w:hanging="540"/>
        <w:jc w:val="both"/>
        <w:rPr>
          <w:sz w:val="22"/>
          <w:szCs w:val="22"/>
        </w:rPr>
      </w:pPr>
      <w:r>
        <w:rPr>
          <w:sz w:val="22"/>
          <w:szCs w:val="22"/>
        </w:rPr>
        <w:t>sposobów powiadamiania i alarmowania pracowników na wypadek wystąpienia powyższych zagrożeń,</w:t>
      </w:r>
    </w:p>
    <w:p w:rsidR="00B42BFC" w:rsidRDefault="00B42BFC" w:rsidP="00B42BFC">
      <w:pPr>
        <w:numPr>
          <w:ilvl w:val="1"/>
          <w:numId w:val="25"/>
        </w:numPr>
        <w:tabs>
          <w:tab w:val="clear" w:pos="2545"/>
          <w:tab w:val="num" w:pos="900"/>
        </w:tabs>
        <w:ind w:left="900" w:right="204" w:hanging="540"/>
        <w:jc w:val="both"/>
        <w:rPr>
          <w:sz w:val="22"/>
          <w:szCs w:val="22"/>
        </w:rPr>
      </w:pPr>
      <w:r>
        <w:rPr>
          <w:sz w:val="22"/>
          <w:szCs w:val="22"/>
        </w:rPr>
        <w:t>sposobów ewakuacji,</w:t>
      </w:r>
    </w:p>
    <w:p w:rsidR="00B42BFC" w:rsidRDefault="00B42BFC" w:rsidP="00B42BFC">
      <w:pPr>
        <w:numPr>
          <w:ilvl w:val="1"/>
          <w:numId w:val="25"/>
        </w:numPr>
        <w:tabs>
          <w:tab w:val="clear" w:pos="2545"/>
          <w:tab w:val="num" w:pos="900"/>
        </w:tabs>
        <w:ind w:left="900" w:right="204" w:hanging="540"/>
        <w:jc w:val="both"/>
        <w:rPr>
          <w:sz w:val="22"/>
          <w:szCs w:val="22"/>
        </w:rPr>
      </w:pPr>
      <w:r>
        <w:rPr>
          <w:sz w:val="22"/>
          <w:szCs w:val="22"/>
        </w:rPr>
        <w:t xml:space="preserve">wykazu telefonów służb odpowiedzialnych za podjęcie działań </w:t>
      </w:r>
      <w:proofErr w:type="spellStart"/>
      <w:r>
        <w:rPr>
          <w:sz w:val="22"/>
          <w:szCs w:val="22"/>
        </w:rPr>
        <w:t>operacyjno</w:t>
      </w:r>
      <w:proofErr w:type="spellEnd"/>
      <w:r>
        <w:rPr>
          <w:sz w:val="22"/>
          <w:szCs w:val="22"/>
        </w:rPr>
        <w:t xml:space="preserve"> - ratowniczych,</w:t>
      </w:r>
    </w:p>
    <w:p w:rsidR="00B42BFC" w:rsidRDefault="00B42BFC" w:rsidP="00B42BFC">
      <w:pPr>
        <w:numPr>
          <w:ilvl w:val="1"/>
          <w:numId w:val="25"/>
        </w:numPr>
        <w:tabs>
          <w:tab w:val="clear" w:pos="2545"/>
          <w:tab w:val="num" w:pos="900"/>
        </w:tabs>
        <w:ind w:left="900" w:right="204" w:hanging="540"/>
        <w:jc w:val="both"/>
        <w:rPr>
          <w:sz w:val="22"/>
          <w:szCs w:val="22"/>
        </w:rPr>
      </w:pPr>
      <w:r>
        <w:rPr>
          <w:sz w:val="22"/>
          <w:szCs w:val="22"/>
        </w:rPr>
        <w:t>innych informacji ważnych dla twojego bezpieczeństwa.</w:t>
      </w:r>
    </w:p>
    <w:p w:rsidR="00B42BFC" w:rsidRDefault="00B42BFC" w:rsidP="00B42BFC">
      <w:pPr>
        <w:numPr>
          <w:ilvl w:val="1"/>
          <w:numId w:val="25"/>
        </w:numPr>
        <w:tabs>
          <w:tab w:val="clear" w:pos="2545"/>
          <w:tab w:val="num" w:pos="900"/>
        </w:tabs>
        <w:ind w:left="900" w:right="204" w:hanging="540"/>
        <w:jc w:val="both"/>
        <w:rPr>
          <w:sz w:val="22"/>
          <w:szCs w:val="22"/>
        </w:rPr>
      </w:pPr>
      <w:r>
        <w:rPr>
          <w:sz w:val="22"/>
          <w:szCs w:val="22"/>
        </w:rPr>
        <w:t xml:space="preserve">w celu uzyskania dalszych informacji możesz udać się do Służby Ochrony Przeciwpożarowej i Ratownictwa Gazowego. </w:t>
      </w:r>
    </w:p>
    <w:p w:rsidR="00B42BFC" w:rsidRDefault="00B42BFC" w:rsidP="00B42BFC">
      <w:pPr>
        <w:ind w:right="204"/>
        <w:jc w:val="both"/>
        <w:rPr>
          <w:sz w:val="22"/>
          <w:szCs w:val="22"/>
        </w:rPr>
      </w:pPr>
      <w:r>
        <w:rPr>
          <w:sz w:val="22"/>
          <w:szCs w:val="22"/>
        </w:rPr>
        <w:t xml:space="preserve">Służba Ochrony Przeciwpożarowej i Ratownictwa Gazowego i Biuro Jakości </w:t>
      </w:r>
      <w:r>
        <w:rPr>
          <w:sz w:val="22"/>
          <w:szCs w:val="22"/>
        </w:rPr>
        <w:br/>
        <w:t>i Rozwoju Produktu posiadają bazę informacji o zagrożeniach zebraną w Zgłoszeniu Zakładu, Programie Zapobiegania Awariom, Raporcie o Bezpieczeństwie, Wewnętrznym Planie Operacyjno-Ratowniczym oraz w wyniku bieżących działań kontrolnych w Zakładzie.</w:t>
      </w:r>
    </w:p>
    <w:p w:rsidR="00B42BFC" w:rsidRDefault="00B42BFC" w:rsidP="00B42BFC">
      <w:pPr>
        <w:ind w:left="360" w:right="204"/>
        <w:rPr>
          <w:sz w:val="22"/>
          <w:szCs w:val="22"/>
        </w:rPr>
      </w:pPr>
    </w:p>
    <w:p w:rsidR="00B42BFC" w:rsidRDefault="00B42BFC" w:rsidP="00B42BFC">
      <w:pPr>
        <w:ind w:right="204"/>
        <w:jc w:val="both"/>
        <w:rPr>
          <w:b/>
          <w:sz w:val="22"/>
          <w:szCs w:val="22"/>
          <w:u w:val="single"/>
        </w:rPr>
      </w:pPr>
      <w:r>
        <w:rPr>
          <w:b/>
          <w:sz w:val="22"/>
          <w:szCs w:val="22"/>
          <w:u w:val="single"/>
        </w:rPr>
        <w:t xml:space="preserve">8.5.2 O ODDZIALE W DĄBROWIE GÓRNICZEJ </w:t>
      </w:r>
    </w:p>
    <w:p w:rsidR="00B42BFC" w:rsidRDefault="00B42BFC" w:rsidP="00B42BFC">
      <w:pPr>
        <w:ind w:right="204"/>
        <w:jc w:val="both"/>
        <w:rPr>
          <w:b/>
          <w:sz w:val="22"/>
          <w:szCs w:val="22"/>
        </w:rPr>
      </w:pPr>
      <w:r>
        <w:rPr>
          <w:b/>
          <w:sz w:val="22"/>
          <w:szCs w:val="22"/>
        </w:rPr>
        <w:t>jako zakładzie zakwalifikowanym do kategorii zakładu o dużym ryzyku wystąpienia poważnej awarii przemysłowej</w:t>
      </w:r>
    </w:p>
    <w:p w:rsidR="00B42BFC" w:rsidRDefault="00B42BFC" w:rsidP="00B42BFC">
      <w:pPr>
        <w:ind w:right="204"/>
        <w:jc w:val="both"/>
        <w:rPr>
          <w:sz w:val="22"/>
          <w:szCs w:val="22"/>
        </w:rPr>
      </w:pPr>
    </w:p>
    <w:p w:rsidR="00B42BFC" w:rsidRDefault="00B42BFC" w:rsidP="00B42BFC">
      <w:pPr>
        <w:ind w:right="204"/>
        <w:jc w:val="both"/>
        <w:rPr>
          <w:sz w:val="22"/>
          <w:szCs w:val="22"/>
        </w:rPr>
      </w:pPr>
      <w:r>
        <w:rPr>
          <w:sz w:val="22"/>
          <w:szCs w:val="22"/>
        </w:rPr>
        <w:t>Na podstawie Prawa Ochrony Środowiska oraz odpowiednich rozporządzeń ArcelorMittal Poland S.A. zgłosił do Komendy Wojewódzkiej PSP oraz WIOS, że jest zakładem o dużym ryzyku wystąpienia poważnej awarii przemysłowej. W ArcelorMittal Poland S.A. Oddziale w Dąbrowie Górniczej znajdują się dwie instalacje wytwarzania gazu z niżej wymienionymi substancjami niebezpiecznymi, które spowodowały zaliczenie zakładu do grupy zakładów o dużym ryzyku wystąpienia poważnej awarii przemysłowej, tj.:</w:t>
      </w:r>
    </w:p>
    <w:p w:rsidR="00B42BFC" w:rsidRDefault="00B42BFC" w:rsidP="00B42BFC">
      <w:pPr>
        <w:ind w:right="204"/>
        <w:jc w:val="both"/>
        <w:rPr>
          <w:sz w:val="22"/>
          <w:szCs w:val="22"/>
        </w:rPr>
      </w:pPr>
    </w:p>
    <w:p w:rsidR="00B42BFC" w:rsidRDefault="00B42BFC" w:rsidP="00B42BFC">
      <w:pPr>
        <w:numPr>
          <w:ilvl w:val="0"/>
          <w:numId w:val="30"/>
        </w:numPr>
        <w:ind w:right="204"/>
        <w:jc w:val="both"/>
        <w:rPr>
          <w:b/>
          <w:sz w:val="22"/>
          <w:szCs w:val="22"/>
        </w:rPr>
      </w:pPr>
      <w:r>
        <w:rPr>
          <w:b/>
          <w:sz w:val="22"/>
          <w:szCs w:val="22"/>
        </w:rPr>
        <w:t>Gaz wielkopiecowy</w:t>
      </w:r>
    </w:p>
    <w:p w:rsidR="00B42BFC" w:rsidRDefault="00B42BFC" w:rsidP="00B42BFC">
      <w:pPr>
        <w:ind w:right="204"/>
        <w:rPr>
          <w:sz w:val="22"/>
          <w:szCs w:val="22"/>
        </w:rPr>
      </w:pPr>
      <w:r>
        <w:rPr>
          <w:sz w:val="22"/>
          <w:szCs w:val="22"/>
        </w:rPr>
        <w:t>Gaz wielkopiecowy otrzymywany jest z procesu wielkopiecowego.</w:t>
      </w:r>
    </w:p>
    <w:p w:rsidR="00B42BFC" w:rsidRDefault="00B42BFC" w:rsidP="00B42BFC">
      <w:pPr>
        <w:ind w:right="204"/>
        <w:jc w:val="both"/>
        <w:rPr>
          <w:b/>
          <w:sz w:val="22"/>
          <w:szCs w:val="22"/>
        </w:rPr>
      </w:pPr>
      <w:r>
        <w:rPr>
          <w:sz w:val="22"/>
          <w:szCs w:val="22"/>
        </w:rPr>
        <w:lastRenderedPageBreak/>
        <w:t>Głównymi elementami instalacji i sieci przesyłowej gazu wielkopiecowego są:</w:t>
      </w:r>
    </w:p>
    <w:p w:rsidR="00B42BFC" w:rsidRDefault="00B42BFC" w:rsidP="00B42BFC">
      <w:pPr>
        <w:numPr>
          <w:ilvl w:val="0"/>
          <w:numId w:val="31"/>
        </w:numPr>
        <w:ind w:right="204"/>
        <w:jc w:val="both"/>
        <w:rPr>
          <w:sz w:val="22"/>
          <w:szCs w:val="22"/>
        </w:rPr>
      </w:pPr>
      <w:r>
        <w:rPr>
          <w:sz w:val="22"/>
          <w:szCs w:val="22"/>
        </w:rPr>
        <w:t>Wielki Piec Nr 2</w:t>
      </w:r>
    </w:p>
    <w:p w:rsidR="00B42BFC" w:rsidRDefault="00B42BFC" w:rsidP="00B42BFC">
      <w:pPr>
        <w:numPr>
          <w:ilvl w:val="0"/>
          <w:numId w:val="31"/>
        </w:numPr>
        <w:ind w:right="204"/>
        <w:jc w:val="both"/>
        <w:rPr>
          <w:sz w:val="22"/>
          <w:szCs w:val="22"/>
        </w:rPr>
      </w:pPr>
      <w:r>
        <w:rPr>
          <w:sz w:val="22"/>
          <w:szCs w:val="22"/>
        </w:rPr>
        <w:t>Nagrzewnice WP-2</w:t>
      </w:r>
    </w:p>
    <w:p w:rsidR="00B42BFC" w:rsidRDefault="00B42BFC" w:rsidP="00B42BFC">
      <w:pPr>
        <w:numPr>
          <w:ilvl w:val="0"/>
          <w:numId w:val="31"/>
        </w:numPr>
        <w:ind w:right="204"/>
        <w:jc w:val="both"/>
        <w:rPr>
          <w:sz w:val="22"/>
          <w:szCs w:val="22"/>
        </w:rPr>
      </w:pPr>
      <w:r>
        <w:rPr>
          <w:sz w:val="22"/>
          <w:szCs w:val="22"/>
        </w:rPr>
        <w:t>Wielki Piec nr 3</w:t>
      </w:r>
    </w:p>
    <w:p w:rsidR="00B42BFC" w:rsidRDefault="00B42BFC" w:rsidP="00B42BFC">
      <w:pPr>
        <w:numPr>
          <w:ilvl w:val="0"/>
          <w:numId w:val="31"/>
        </w:numPr>
        <w:ind w:right="204"/>
        <w:jc w:val="both"/>
        <w:rPr>
          <w:sz w:val="22"/>
          <w:szCs w:val="22"/>
        </w:rPr>
      </w:pPr>
      <w:r>
        <w:rPr>
          <w:sz w:val="22"/>
          <w:szCs w:val="22"/>
        </w:rPr>
        <w:t>Nagrzewnice WP-3</w:t>
      </w:r>
    </w:p>
    <w:p w:rsidR="00B42BFC" w:rsidRDefault="00B42BFC" w:rsidP="00B42BFC">
      <w:pPr>
        <w:numPr>
          <w:ilvl w:val="0"/>
          <w:numId w:val="31"/>
        </w:numPr>
        <w:ind w:right="204"/>
        <w:jc w:val="both"/>
        <w:rPr>
          <w:sz w:val="22"/>
          <w:szCs w:val="22"/>
        </w:rPr>
      </w:pPr>
      <w:r>
        <w:rPr>
          <w:sz w:val="22"/>
          <w:szCs w:val="22"/>
        </w:rPr>
        <w:t xml:space="preserve">Oczyszczalnia gazu WP-2 </w:t>
      </w:r>
    </w:p>
    <w:p w:rsidR="00B42BFC" w:rsidRDefault="00B42BFC" w:rsidP="00B42BFC">
      <w:pPr>
        <w:numPr>
          <w:ilvl w:val="0"/>
          <w:numId w:val="31"/>
        </w:numPr>
        <w:ind w:right="204"/>
        <w:jc w:val="both"/>
        <w:rPr>
          <w:sz w:val="22"/>
          <w:szCs w:val="22"/>
        </w:rPr>
      </w:pPr>
      <w:r>
        <w:rPr>
          <w:sz w:val="22"/>
          <w:szCs w:val="22"/>
        </w:rPr>
        <w:t xml:space="preserve">Oczyszczalnia gazu WP-3 </w:t>
      </w:r>
    </w:p>
    <w:p w:rsidR="00B42BFC" w:rsidRDefault="00B42BFC" w:rsidP="00B42BFC">
      <w:pPr>
        <w:numPr>
          <w:ilvl w:val="0"/>
          <w:numId w:val="31"/>
        </w:numPr>
        <w:ind w:right="204"/>
        <w:jc w:val="both"/>
        <w:rPr>
          <w:sz w:val="22"/>
          <w:szCs w:val="22"/>
        </w:rPr>
      </w:pPr>
      <w:r>
        <w:rPr>
          <w:sz w:val="22"/>
          <w:szCs w:val="22"/>
        </w:rPr>
        <w:t>Świece gazowe</w:t>
      </w:r>
    </w:p>
    <w:p w:rsidR="00B42BFC" w:rsidRDefault="00B42BFC" w:rsidP="00B42BFC">
      <w:pPr>
        <w:numPr>
          <w:ilvl w:val="0"/>
          <w:numId w:val="31"/>
        </w:numPr>
        <w:ind w:right="204"/>
        <w:jc w:val="both"/>
        <w:rPr>
          <w:sz w:val="22"/>
          <w:szCs w:val="22"/>
        </w:rPr>
      </w:pPr>
      <w:r>
        <w:rPr>
          <w:sz w:val="22"/>
          <w:szCs w:val="22"/>
        </w:rPr>
        <w:t>Rurociągi międzywydziałowe gazu wielkopiecowego</w:t>
      </w:r>
    </w:p>
    <w:p w:rsidR="00B42BFC" w:rsidRDefault="00B42BFC" w:rsidP="00B42BFC">
      <w:pPr>
        <w:numPr>
          <w:ilvl w:val="0"/>
          <w:numId w:val="31"/>
        </w:numPr>
        <w:ind w:right="204"/>
        <w:jc w:val="both"/>
        <w:rPr>
          <w:sz w:val="22"/>
          <w:szCs w:val="22"/>
        </w:rPr>
      </w:pPr>
      <w:r>
        <w:rPr>
          <w:iCs/>
          <w:sz w:val="22"/>
          <w:szCs w:val="22"/>
        </w:rPr>
        <w:t>Sieć przesyłowa gazu wielkopiecowego</w:t>
      </w:r>
    </w:p>
    <w:p w:rsidR="00B42BFC" w:rsidRDefault="00B42BFC" w:rsidP="00B42BFC">
      <w:pPr>
        <w:numPr>
          <w:ilvl w:val="0"/>
          <w:numId w:val="30"/>
        </w:numPr>
        <w:ind w:right="204"/>
        <w:jc w:val="both"/>
        <w:rPr>
          <w:b/>
          <w:sz w:val="22"/>
          <w:szCs w:val="22"/>
        </w:rPr>
      </w:pPr>
      <w:r>
        <w:rPr>
          <w:b/>
          <w:sz w:val="22"/>
          <w:szCs w:val="22"/>
        </w:rPr>
        <w:t>Gaz konwertorowy</w:t>
      </w:r>
    </w:p>
    <w:p w:rsidR="00B42BFC" w:rsidRDefault="00B42BFC" w:rsidP="00B42BFC">
      <w:pPr>
        <w:ind w:right="204"/>
        <w:rPr>
          <w:sz w:val="22"/>
          <w:szCs w:val="22"/>
        </w:rPr>
      </w:pPr>
      <w:r>
        <w:rPr>
          <w:sz w:val="22"/>
          <w:szCs w:val="22"/>
        </w:rPr>
        <w:t>Gaz konwertorowy otrzymywany jest z procesu stalowniczego.</w:t>
      </w:r>
    </w:p>
    <w:p w:rsidR="00B42BFC" w:rsidRDefault="00B42BFC" w:rsidP="00B42BFC">
      <w:pPr>
        <w:ind w:right="204"/>
        <w:jc w:val="both"/>
        <w:rPr>
          <w:sz w:val="22"/>
          <w:szCs w:val="22"/>
        </w:rPr>
      </w:pPr>
      <w:r>
        <w:rPr>
          <w:sz w:val="22"/>
          <w:szCs w:val="22"/>
        </w:rPr>
        <w:t>Głównymi elementami instalacji i sieci przesyłowej gazu konwertorowego są:</w:t>
      </w:r>
    </w:p>
    <w:p w:rsidR="00B42BFC" w:rsidRDefault="00B42BFC" w:rsidP="00B42BFC">
      <w:pPr>
        <w:numPr>
          <w:ilvl w:val="0"/>
          <w:numId w:val="32"/>
        </w:numPr>
        <w:ind w:right="204"/>
        <w:jc w:val="both"/>
        <w:rPr>
          <w:sz w:val="22"/>
          <w:szCs w:val="22"/>
        </w:rPr>
      </w:pPr>
      <w:r>
        <w:rPr>
          <w:sz w:val="22"/>
          <w:szCs w:val="22"/>
        </w:rPr>
        <w:t>Konwertor KT-1</w:t>
      </w:r>
    </w:p>
    <w:p w:rsidR="00B42BFC" w:rsidRDefault="00B42BFC" w:rsidP="00B42BFC">
      <w:pPr>
        <w:numPr>
          <w:ilvl w:val="0"/>
          <w:numId w:val="32"/>
        </w:numPr>
        <w:ind w:right="204"/>
        <w:jc w:val="both"/>
        <w:rPr>
          <w:sz w:val="22"/>
          <w:szCs w:val="22"/>
        </w:rPr>
      </w:pPr>
      <w:r>
        <w:rPr>
          <w:sz w:val="22"/>
          <w:szCs w:val="22"/>
        </w:rPr>
        <w:t>Konwertor KT-3</w:t>
      </w:r>
    </w:p>
    <w:p w:rsidR="00B42BFC" w:rsidRDefault="00B42BFC" w:rsidP="00B42BFC">
      <w:pPr>
        <w:numPr>
          <w:ilvl w:val="0"/>
          <w:numId w:val="32"/>
        </w:numPr>
        <w:ind w:right="204"/>
        <w:jc w:val="both"/>
        <w:rPr>
          <w:sz w:val="22"/>
          <w:szCs w:val="22"/>
        </w:rPr>
      </w:pPr>
      <w:r>
        <w:rPr>
          <w:sz w:val="22"/>
          <w:szCs w:val="22"/>
        </w:rPr>
        <w:t>Instalacja Oczyszczania gazu KT-1</w:t>
      </w:r>
    </w:p>
    <w:p w:rsidR="00B42BFC" w:rsidRDefault="00B42BFC" w:rsidP="00B42BFC">
      <w:pPr>
        <w:numPr>
          <w:ilvl w:val="0"/>
          <w:numId w:val="32"/>
        </w:numPr>
        <w:ind w:right="204"/>
        <w:jc w:val="both"/>
        <w:rPr>
          <w:sz w:val="22"/>
          <w:szCs w:val="22"/>
        </w:rPr>
      </w:pPr>
      <w:r>
        <w:rPr>
          <w:sz w:val="22"/>
          <w:szCs w:val="22"/>
        </w:rPr>
        <w:t xml:space="preserve">Instalacja Oczyszczania gazu KT-3 </w:t>
      </w:r>
    </w:p>
    <w:p w:rsidR="00B42BFC" w:rsidRDefault="00B42BFC" w:rsidP="00B42BFC">
      <w:pPr>
        <w:numPr>
          <w:ilvl w:val="0"/>
          <w:numId w:val="32"/>
        </w:numPr>
        <w:ind w:right="204"/>
        <w:jc w:val="both"/>
        <w:rPr>
          <w:sz w:val="22"/>
          <w:szCs w:val="22"/>
        </w:rPr>
      </w:pPr>
      <w:r>
        <w:rPr>
          <w:sz w:val="22"/>
          <w:szCs w:val="22"/>
        </w:rPr>
        <w:t xml:space="preserve">Świece gazowe </w:t>
      </w:r>
    </w:p>
    <w:p w:rsidR="00B42BFC" w:rsidRDefault="00B42BFC" w:rsidP="00B42BFC">
      <w:pPr>
        <w:numPr>
          <w:ilvl w:val="0"/>
          <w:numId w:val="32"/>
        </w:numPr>
        <w:ind w:right="204"/>
        <w:jc w:val="both"/>
        <w:rPr>
          <w:sz w:val="22"/>
          <w:szCs w:val="22"/>
        </w:rPr>
      </w:pPr>
      <w:r>
        <w:rPr>
          <w:sz w:val="22"/>
          <w:szCs w:val="22"/>
        </w:rPr>
        <w:t>Zbiornik gazu</w:t>
      </w:r>
    </w:p>
    <w:p w:rsidR="00B42BFC" w:rsidRDefault="00B42BFC" w:rsidP="00B42BFC">
      <w:pPr>
        <w:numPr>
          <w:ilvl w:val="0"/>
          <w:numId w:val="32"/>
        </w:numPr>
        <w:ind w:right="204"/>
        <w:jc w:val="both"/>
        <w:rPr>
          <w:sz w:val="22"/>
          <w:szCs w:val="22"/>
        </w:rPr>
      </w:pPr>
      <w:r>
        <w:rPr>
          <w:sz w:val="22"/>
          <w:szCs w:val="22"/>
        </w:rPr>
        <w:t>Rurociągi międzywydziałowe gazu konwertorowego</w:t>
      </w:r>
    </w:p>
    <w:p w:rsidR="00B42BFC" w:rsidRDefault="00B42BFC" w:rsidP="00B42BFC">
      <w:pPr>
        <w:numPr>
          <w:ilvl w:val="0"/>
          <w:numId w:val="32"/>
        </w:numPr>
        <w:ind w:right="204"/>
        <w:jc w:val="both"/>
        <w:rPr>
          <w:sz w:val="22"/>
          <w:szCs w:val="22"/>
        </w:rPr>
      </w:pPr>
      <w:r>
        <w:rPr>
          <w:iCs/>
          <w:sz w:val="22"/>
          <w:szCs w:val="22"/>
        </w:rPr>
        <w:t>Stacje mieszania gazów i redukcyjne</w:t>
      </w:r>
    </w:p>
    <w:p w:rsidR="00B42BFC" w:rsidRDefault="00B42BFC" w:rsidP="00B42BFC">
      <w:pPr>
        <w:numPr>
          <w:ilvl w:val="0"/>
          <w:numId w:val="32"/>
        </w:numPr>
        <w:ind w:right="204"/>
        <w:jc w:val="both"/>
        <w:rPr>
          <w:sz w:val="22"/>
          <w:szCs w:val="22"/>
        </w:rPr>
      </w:pPr>
      <w:r>
        <w:rPr>
          <w:iCs/>
          <w:sz w:val="22"/>
          <w:szCs w:val="22"/>
        </w:rPr>
        <w:t xml:space="preserve">Sieć przesyłowa gazu </w:t>
      </w:r>
      <w:r>
        <w:rPr>
          <w:sz w:val="22"/>
          <w:szCs w:val="22"/>
        </w:rPr>
        <w:t>konwertorowego</w:t>
      </w:r>
    </w:p>
    <w:p w:rsidR="00B42BFC" w:rsidRDefault="00B42BFC" w:rsidP="00B42BFC">
      <w:pPr>
        <w:numPr>
          <w:ilvl w:val="0"/>
          <w:numId w:val="32"/>
        </w:numPr>
        <w:ind w:right="204"/>
        <w:jc w:val="both"/>
        <w:rPr>
          <w:sz w:val="22"/>
          <w:szCs w:val="22"/>
        </w:rPr>
      </w:pPr>
      <w:r>
        <w:rPr>
          <w:sz w:val="22"/>
          <w:szCs w:val="22"/>
        </w:rPr>
        <w:t>Sieć gazu mieszankowego</w:t>
      </w:r>
    </w:p>
    <w:p w:rsidR="00B42BFC" w:rsidRDefault="00B42BFC" w:rsidP="00B42BFC">
      <w:pPr>
        <w:ind w:right="204"/>
        <w:rPr>
          <w:sz w:val="22"/>
          <w:szCs w:val="22"/>
        </w:rPr>
      </w:pPr>
    </w:p>
    <w:p w:rsidR="00B42BFC" w:rsidRDefault="00B42BFC" w:rsidP="00B42BFC">
      <w:pPr>
        <w:ind w:right="204"/>
        <w:jc w:val="both"/>
        <w:rPr>
          <w:b/>
          <w:sz w:val="22"/>
          <w:szCs w:val="22"/>
          <w:u w:val="single"/>
        </w:rPr>
      </w:pPr>
      <w:r>
        <w:rPr>
          <w:b/>
          <w:sz w:val="22"/>
          <w:szCs w:val="22"/>
          <w:u w:val="single"/>
        </w:rPr>
        <w:t xml:space="preserve">8.5.3 O ODDZIALE W KRAKOWIE </w:t>
      </w:r>
    </w:p>
    <w:p w:rsidR="00B42BFC" w:rsidRDefault="00B42BFC" w:rsidP="00B42BFC">
      <w:pPr>
        <w:ind w:right="204"/>
        <w:jc w:val="both"/>
        <w:rPr>
          <w:b/>
          <w:sz w:val="22"/>
          <w:szCs w:val="22"/>
        </w:rPr>
      </w:pPr>
      <w:r>
        <w:rPr>
          <w:b/>
          <w:sz w:val="22"/>
          <w:szCs w:val="22"/>
        </w:rPr>
        <w:t>jako zakładzie zakwalifikowanym do kategorii zakładu o dużym ryzyku wystąpienia poważnej awarii przemysłowej</w:t>
      </w:r>
    </w:p>
    <w:p w:rsidR="00B42BFC" w:rsidRDefault="00B42BFC" w:rsidP="00B42BFC">
      <w:pPr>
        <w:ind w:right="204"/>
        <w:rPr>
          <w:b/>
          <w:sz w:val="22"/>
          <w:szCs w:val="22"/>
        </w:rPr>
      </w:pPr>
    </w:p>
    <w:p w:rsidR="00B42BFC" w:rsidRDefault="00B42BFC" w:rsidP="00B42BFC">
      <w:pPr>
        <w:ind w:right="204"/>
        <w:jc w:val="both"/>
        <w:rPr>
          <w:sz w:val="22"/>
          <w:szCs w:val="22"/>
        </w:rPr>
      </w:pPr>
      <w:r>
        <w:rPr>
          <w:sz w:val="22"/>
          <w:szCs w:val="22"/>
        </w:rPr>
        <w:t>Na podstawie Prawa Ochrony Środowiska oraz odpowiednich rozporządzeń ArcelorMittal Poland S.A. zgłosił do Komendy Wojewódzkiej PSP oraz WIOŚ, że jest zakładem o dużym ryzyku wystąpienia poważnej awarii przemysłowej. W ArcelorMittal Poland S.A. Oddział w Krakowie znajdują się niżej wymienione substancje niebezpieczne, które spowodowały zaliczenie zakładu do grupy zakładów o dużym ryzyku wystąpienia poważnej awarii przemysłowej, tj.:</w:t>
      </w:r>
    </w:p>
    <w:p w:rsidR="00B42BFC" w:rsidRDefault="00B42BFC" w:rsidP="00B42BFC">
      <w:pPr>
        <w:ind w:right="204"/>
        <w:jc w:val="both"/>
        <w:rPr>
          <w:b/>
          <w:sz w:val="22"/>
          <w:szCs w:val="22"/>
        </w:rPr>
      </w:pPr>
    </w:p>
    <w:p w:rsidR="00B42BFC" w:rsidRDefault="00B42BFC" w:rsidP="00B42BFC">
      <w:pPr>
        <w:numPr>
          <w:ilvl w:val="0"/>
          <w:numId w:val="19"/>
        </w:numPr>
        <w:ind w:right="204"/>
        <w:rPr>
          <w:b/>
          <w:bCs/>
          <w:sz w:val="22"/>
          <w:szCs w:val="22"/>
        </w:rPr>
      </w:pPr>
      <w:r>
        <w:rPr>
          <w:b/>
          <w:bCs/>
          <w:sz w:val="22"/>
          <w:szCs w:val="22"/>
        </w:rPr>
        <w:t>Gaz wielkopiecowy</w:t>
      </w:r>
    </w:p>
    <w:p w:rsidR="00B42BFC" w:rsidRDefault="00B42BFC" w:rsidP="00B42BFC">
      <w:pPr>
        <w:ind w:right="204"/>
        <w:rPr>
          <w:sz w:val="22"/>
          <w:szCs w:val="22"/>
        </w:rPr>
      </w:pPr>
      <w:r>
        <w:rPr>
          <w:sz w:val="22"/>
          <w:szCs w:val="22"/>
        </w:rPr>
        <w:t>Gaz wielkopiecowy otrzymywany jest z procesu wielkopiecowego.</w:t>
      </w:r>
    </w:p>
    <w:p w:rsidR="00B42BFC" w:rsidRDefault="00B42BFC" w:rsidP="00B42BFC">
      <w:pPr>
        <w:ind w:right="204"/>
        <w:rPr>
          <w:sz w:val="22"/>
          <w:szCs w:val="22"/>
        </w:rPr>
      </w:pPr>
      <w:r>
        <w:rPr>
          <w:sz w:val="22"/>
          <w:szCs w:val="22"/>
        </w:rPr>
        <w:t>Głównymi elementami instalacji i sieci przesyłowej gazu wielkopiecowego są:</w:t>
      </w:r>
    </w:p>
    <w:p w:rsidR="00B42BFC" w:rsidRDefault="00B42BFC" w:rsidP="00B42BFC">
      <w:pPr>
        <w:numPr>
          <w:ilvl w:val="0"/>
          <w:numId w:val="15"/>
        </w:numPr>
        <w:suppressAutoHyphens/>
        <w:ind w:right="204"/>
        <w:rPr>
          <w:sz w:val="22"/>
          <w:szCs w:val="22"/>
        </w:rPr>
      </w:pPr>
      <w:r>
        <w:rPr>
          <w:sz w:val="22"/>
          <w:szCs w:val="22"/>
        </w:rPr>
        <w:t>Wielki Piec Nr 3.</w:t>
      </w:r>
    </w:p>
    <w:p w:rsidR="00B42BFC" w:rsidRDefault="00B42BFC" w:rsidP="00B42BFC">
      <w:pPr>
        <w:numPr>
          <w:ilvl w:val="0"/>
          <w:numId w:val="15"/>
        </w:numPr>
        <w:suppressAutoHyphens/>
        <w:ind w:right="204"/>
        <w:rPr>
          <w:sz w:val="22"/>
          <w:szCs w:val="22"/>
        </w:rPr>
      </w:pPr>
      <w:r>
        <w:rPr>
          <w:sz w:val="22"/>
          <w:szCs w:val="22"/>
        </w:rPr>
        <w:t>Nagrzewnice WP-3.</w:t>
      </w:r>
    </w:p>
    <w:p w:rsidR="00B42BFC" w:rsidRDefault="00B42BFC" w:rsidP="00B42BFC">
      <w:pPr>
        <w:numPr>
          <w:ilvl w:val="0"/>
          <w:numId w:val="15"/>
        </w:numPr>
        <w:suppressAutoHyphens/>
        <w:ind w:right="204"/>
        <w:rPr>
          <w:sz w:val="22"/>
          <w:szCs w:val="22"/>
        </w:rPr>
      </w:pPr>
      <w:r>
        <w:rPr>
          <w:sz w:val="22"/>
          <w:szCs w:val="22"/>
        </w:rPr>
        <w:t>Wielki Piec Nr 5.</w:t>
      </w:r>
    </w:p>
    <w:p w:rsidR="00B42BFC" w:rsidRDefault="00B42BFC" w:rsidP="00B42BFC">
      <w:pPr>
        <w:numPr>
          <w:ilvl w:val="0"/>
          <w:numId w:val="15"/>
        </w:numPr>
        <w:suppressAutoHyphens/>
        <w:ind w:right="204"/>
        <w:rPr>
          <w:sz w:val="22"/>
          <w:szCs w:val="22"/>
        </w:rPr>
      </w:pPr>
      <w:r>
        <w:rPr>
          <w:sz w:val="22"/>
          <w:szCs w:val="22"/>
        </w:rPr>
        <w:t>Nagrzewnice WP-5.</w:t>
      </w:r>
    </w:p>
    <w:p w:rsidR="00B42BFC" w:rsidRDefault="00B42BFC" w:rsidP="00B42BFC">
      <w:pPr>
        <w:numPr>
          <w:ilvl w:val="0"/>
          <w:numId w:val="15"/>
        </w:numPr>
        <w:suppressAutoHyphens/>
        <w:ind w:right="204"/>
        <w:rPr>
          <w:sz w:val="22"/>
          <w:szCs w:val="22"/>
        </w:rPr>
      </w:pPr>
      <w:r>
        <w:rPr>
          <w:sz w:val="22"/>
          <w:szCs w:val="22"/>
        </w:rPr>
        <w:t>Oczyszczalnia Gazu Nr 2.</w:t>
      </w:r>
    </w:p>
    <w:p w:rsidR="00B42BFC" w:rsidRDefault="00B42BFC" w:rsidP="00B42BFC">
      <w:pPr>
        <w:numPr>
          <w:ilvl w:val="0"/>
          <w:numId w:val="15"/>
        </w:numPr>
        <w:suppressAutoHyphens/>
        <w:ind w:right="204"/>
        <w:rPr>
          <w:sz w:val="22"/>
          <w:szCs w:val="22"/>
        </w:rPr>
      </w:pPr>
      <w:r>
        <w:rPr>
          <w:sz w:val="22"/>
          <w:szCs w:val="22"/>
        </w:rPr>
        <w:t>Oczyszczalnia Gazu Nr 3.</w:t>
      </w:r>
    </w:p>
    <w:p w:rsidR="00B42BFC" w:rsidRDefault="00B42BFC" w:rsidP="00B42BFC">
      <w:pPr>
        <w:numPr>
          <w:ilvl w:val="0"/>
          <w:numId w:val="15"/>
        </w:numPr>
        <w:suppressAutoHyphens/>
        <w:ind w:right="204"/>
        <w:rPr>
          <w:sz w:val="22"/>
          <w:szCs w:val="22"/>
        </w:rPr>
      </w:pPr>
      <w:r>
        <w:rPr>
          <w:sz w:val="22"/>
          <w:szCs w:val="22"/>
        </w:rPr>
        <w:t>Świece gazowe.</w:t>
      </w:r>
    </w:p>
    <w:p w:rsidR="00B42BFC" w:rsidRDefault="00B42BFC" w:rsidP="00B42BFC">
      <w:pPr>
        <w:numPr>
          <w:ilvl w:val="0"/>
          <w:numId w:val="15"/>
        </w:numPr>
        <w:suppressAutoHyphens/>
        <w:ind w:right="204"/>
        <w:rPr>
          <w:sz w:val="22"/>
          <w:szCs w:val="22"/>
        </w:rPr>
      </w:pPr>
      <w:r>
        <w:rPr>
          <w:sz w:val="22"/>
          <w:szCs w:val="22"/>
        </w:rPr>
        <w:t xml:space="preserve">Kotłownia Wydziału Siłownia </w:t>
      </w:r>
    </w:p>
    <w:p w:rsidR="00B42BFC" w:rsidRDefault="00B42BFC" w:rsidP="00B42BFC">
      <w:pPr>
        <w:numPr>
          <w:ilvl w:val="0"/>
          <w:numId w:val="15"/>
        </w:numPr>
        <w:suppressAutoHyphens/>
        <w:ind w:right="204"/>
        <w:rPr>
          <w:sz w:val="22"/>
          <w:szCs w:val="22"/>
        </w:rPr>
      </w:pPr>
      <w:r>
        <w:rPr>
          <w:sz w:val="22"/>
          <w:szCs w:val="22"/>
        </w:rPr>
        <w:t xml:space="preserve">Stacja przegrzewu Pary </w:t>
      </w:r>
    </w:p>
    <w:p w:rsidR="00B42BFC" w:rsidRDefault="00B42BFC" w:rsidP="00B42BFC">
      <w:pPr>
        <w:numPr>
          <w:ilvl w:val="0"/>
          <w:numId w:val="15"/>
        </w:numPr>
        <w:suppressAutoHyphens/>
        <w:ind w:right="204"/>
        <w:rPr>
          <w:sz w:val="22"/>
          <w:szCs w:val="22"/>
        </w:rPr>
      </w:pPr>
      <w:r>
        <w:rPr>
          <w:sz w:val="22"/>
          <w:szCs w:val="22"/>
        </w:rPr>
        <w:t>Rozmrażalnie wagonów.</w:t>
      </w:r>
    </w:p>
    <w:p w:rsidR="00B42BFC" w:rsidRDefault="00B42BFC" w:rsidP="00B42BFC">
      <w:pPr>
        <w:numPr>
          <w:ilvl w:val="0"/>
          <w:numId w:val="15"/>
        </w:numPr>
        <w:suppressAutoHyphens/>
        <w:ind w:right="204"/>
        <w:rPr>
          <w:sz w:val="22"/>
          <w:szCs w:val="22"/>
        </w:rPr>
      </w:pPr>
      <w:r>
        <w:rPr>
          <w:sz w:val="22"/>
          <w:szCs w:val="22"/>
        </w:rPr>
        <w:t>Stacje gazowe.</w:t>
      </w:r>
    </w:p>
    <w:p w:rsidR="00B42BFC" w:rsidRDefault="00B42BFC" w:rsidP="00B42BFC">
      <w:pPr>
        <w:numPr>
          <w:ilvl w:val="0"/>
          <w:numId w:val="15"/>
        </w:numPr>
        <w:suppressAutoHyphens/>
        <w:ind w:right="204"/>
        <w:rPr>
          <w:sz w:val="22"/>
          <w:szCs w:val="22"/>
        </w:rPr>
      </w:pPr>
      <w:r>
        <w:rPr>
          <w:sz w:val="22"/>
          <w:szCs w:val="22"/>
        </w:rPr>
        <w:t xml:space="preserve">Rurociągi międzywydziałowe gazu wielkopiecowego. </w:t>
      </w:r>
    </w:p>
    <w:p w:rsidR="00B42BFC" w:rsidRDefault="00B42BFC" w:rsidP="00B42BFC">
      <w:pPr>
        <w:numPr>
          <w:ilvl w:val="0"/>
          <w:numId w:val="15"/>
        </w:numPr>
        <w:ind w:right="204"/>
        <w:rPr>
          <w:i/>
          <w:iCs/>
          <w:sz w:val="22"/>
          <w:szCs w:val="22"/>
        </w:rPr>
      </w:pPr>
      <w:r>
        <w:rPr>
          <w:iCs/>
          <w:sz w:val="22"/>
          <w:szCs w:val="22"/>
        </w:rPr>
        <w:t>Sieć przesyłowa gazu wielkopiecowego</w:t>
      </w:r>
      <w:r>
        <w:rPr>
          <w:i/>
          <w:iCs/>
          <w:sz w:val="22"/>
          <w:szCs w:val="22"/>
        </w:rPr>
        <w:t>.</w:t>
      </w:r>
    </w:p>
    <w:p w:rsidR="00B42BFC" w:rsidRDefault="00B42BFC" w:rsidP="00B42BFC">
      <w:pPr>
        <w:numPr>
          <w:ilvl w:val="0"/>
          <w:numId w:val="19"/>
        </w:numPr>
        <w:ind w:right="204"/>
        <w:rPr>
          <w:b/>
          <w:bCs/>
          <w:sz w:val="22"/>
          <w:szCs w:val="22"/>
        </w:rPr>
      </w:pPr>
      <w:r>
        <w:rPr>
          <w:b/>
          <w:bCs/>
          <w:sz w:val="22"/>
          <w:szCs w:val="22"/>
        </w:rPr>
        <w:t>Gaz koksowniczy</w:t>
      </w:r>
    </w:p>
    <w:p w:rsidR="00B42BFC" w:rsidRDefault="00B42BFC" w:rsidP="00B42BFC">
      <w:pPr>
        <w:ind w:right="204"/>
        <w:rPr>
          <w:sz w:val="22"/>
          <w:szCs w:val="22"/>
        </w:rPr>
      </w:pPr>
      <w:r>
        <w:rPr>
          <w:sz w:val="22"/>
          <w:szCs w:val="22"/>
        </w:rPr>
        <w:t xml:space="preserve">Gaz koksowniczy produkowany jest w bateriach koksowniczych Zakładu Koksownia. </w:t>
      </w:r>
    </w:p>
    <w:p w:rsidR="00B42BFC" w:rsidRDefault="00B42BFC" w:rsidP="00B42BFC">
      <w:pPr>
        <w:ind w:right="204"/>
        <w:rPr>
          <w:sz w:val="22"/>
          <w:szCs w:val="22"/>
        </w:rPr>
      </w:pPr>
      <w:r>
        <w:rPr>
          <w:sz w:val="22"/>
          <w:szCs w:val="22"/>
        </w:rPr>
        <w:t xml:space="preserve">Głównymi urządzeniami ( zespołami urządzeń) odbiorczymi gazu koksowniczego są: </w:t>
      </w:r>
    </w:p>
    <w:p w:rsidR="00B42BFC" w:rsidRDefault="00B42BFC" w:rsidP="00B42BFC">
      <w:pPr>
        <w:numPr>
          <w:ilvl w:val="0"/>
          <w:numId w:val="16"/>
        </w:numPr>
        <w:suppressAutoHyphens/>
        <w:ind w:right="204"/>
        <w:rPr>
          <w:sz w:val="22"/>
          <w:szCs w:val="22"/>
        </w:rPr>
      </w:pPr>
      <w:r>
        <w:rPr>
          <w:sz w:val="22"/>
          <w:szCs w:val="22"/>
        </w:rPr>
        <w:t>Wielki Piec Nr 3.</w:t>
      </w:r>
    </w:p>
    <w:p w:rsidR="00B42BFC" w:rsidRDefault="00B42BFC" w:rsidP="00B42BFC">
      <w:pPr>
        <w:numPr>
          <w:ilvl w:val="0"/>
          <w:numId w:val="16"/>
        </w:numPr>
        <w:suppressAutoHyphens/>
        <w:ind w:right="204"/>
        <w:rPr>
          <w:sz w:val="22"/>
          <w:szCs w:val="22"/>
        </w:rPr>
      </w:pPr>
      <w:r>
        <w:rPr>
          <w:sz w:val="22"/>
          <w:szCs w:val="22"/>
        </w:rPr>
        <w:t>Nagrzewnice WP-3.</w:t>
      </w:r>
    </w:p>
    <w:p w:rsidR="00B42BFC" w:rsidRDefault="00B42BFC" w:rsidP="00B42BFC">
      <w:pPr>
        <w:numPr>
          <w:ilvl w:val="0"/>
          <w:numId w:val="16"/>
        </w:numPr>
        <w:suppressAutoHyphens/>
        <w:ind w:right="204"/>
        <w:rPr>
          <w:sz w:val="22"/>
          <w:szCs w:val="22"/>
        </w:rPr>
      </w:pPr>
      <w:r>
        <w:rPr>
          <w:sz w:val="22"/>
          <w:szCs w:val="22"/>
        </w:rPr>
        <w:lastRenderedPageBreak/>
        <w:t>Wielki Piec Nr 5.</w:t>
      </w:r>
    </w:p>
    <w:p w:rsidR="00B42BFC" w:rsidRDefault="00B42BFC" w:rsidP="00B42BFC">
      <w:pPr>
        <w:numPr>
          <w:ilvl w:val="0"/>
          <w:numId w:val="16"/>
        </w:numPr>
        <w:suppressAutoHyphens/>
        <w:ind w:right="204"/>
        <w:rPr>
          <w:sz w:val="22"/>
          <w:szCs w:val="22"/>
        </w:rPr>
      </w:pPr>
      <w:r>
        <w:rPr>
          <w:sz w:val="22"/>
          <w:szCs w:val="22"/>
        </w:rPr>
        <w:t>Nagrzewnice WP-5.</w:t>
      </w:r>
    </w:p>
    <w:p w:rsidR="00B42BFC" w:rsidRDefault="00B42BFC" w:rsidP="00B42BFC">
      <w:pPr>
        <w:numPr>
          <w:ilvl w:val="0"/>
          <w:numId w:val="16"/>
        </w:numPr>
        <w:suppressAutoHyphens/>
        <w:ind w:right="204"/>
        <w:rPr>
          <w:sz w:val="22"/>
          <w:szCs w:val="22"/>
        </w:rPr>
      </w:pPr>
      <w:r>
        <w:rPr>
          <w:sz w:val="22"/>
          <w:szCs w:val="22"/>
        </w:rPr>
        <w:t>Oczyszczalnia Gazu Nr 2.</w:t>
      </w:r>
    </w:p>
    <w:p w:rsidR="00B42BFC" w:rsidRDefault="00B42BFC" w:rsidP="00B42BFC">
      <w:pPr>
        <w:numPr>
          <w:ilvl w:val="0"/>
          <w:numId w:val="16"/>
        </w:numPr>
        <w:suppressAutoHyphens/>
        <w:ind w:right="204"/>
        <w:rPr>
          <w:sz w:val="22"/>
          <w:szCs w:val="22"/>
        </w:rPr>
      </w:pPr>
      <w:r>
        <w:rPr>
          <w:sz w:val="22"/>
          <w:szCs w:val="22"/>
        </w:rPr>
        <w:t>Oczyszczalnia Gazu Nr 3.</w:t>
      </w:r>
    </w:p>
    <w:p w:rsidR="00B42BFC" w:rsidRDefault="00B42BFC" w:rsidP="00B42BFC">
      <w:pPr>
        <w:numPr>
          <w:ilvl w:val="0"/>
          <w:numId w:val="16"/>
        </w:numPr>
        <w:suppressAutoHyphens/>
        <w:ind w:right="204"/>
        <w:rPr>
          <w:sz w:val="22"/>
          <w:szCs w:val="22"/>
        </w:rPr>
      </w:pPr>
      <w:r>
        <w:rPr>
          <w:sz w:val="22"/>
          <w:szCs w:val="22"/>
        </w:rPr>
        <w:t>Świece gazowe.</w:t>
      </w:r>
    </w:p>
    <w:p w:rsidR="00B42BFC" w:rsidRDefault="00B42BFC" w:rsidP="00B42BFC">
      <w:pPr>
        <w:numPr>
          <w:ilvl w:val="0"/>
          <w:numId w:val="16"/>
        </w:numPr>
        <w:suppressAutoHyphens/>
        <w:ind w:right="204"/>
        <w:rPr>
          <w:sz w:val="22"/>
          <w:szCs w:val="22"/>
        </w:rPr>
      </w:pPr>
      <w:r>
        <w:rPr>
          <w:sz w:val="22"/>
          <w:szCs w:val="22"/>
        </w:rPr>
        <w:t xml:space="preserve">Kotłownia Wydziału Siłownia </w:t>
      </w:r>
    </w:p>
    <w:p w:rsidR="00B42BFC" w:rsidRDefault="00B42BFC" w:rsidP="00B42BFC">
      <w:pPr>
        <w:numPr>
          <w:ilvl w:val="0"/>
          <w:numId w:val="16"/>
        </w:numPr>
        <w:suppressAutoHyphens/>
        <w:ind w:right="204"/>
        <w:rPr>
          <w:sz w:val="22"/>
          <w:szCs w:val="22"/>
        </w:rPr>
      </w:pPr>
      <w:r>
        <w:rPr>
          <w:sz w:val="22"/>
          <w:szCs w:val="22"/>
        </w:rPr>
        <w:t xml:space="preserve">Stacja przegrzewu Pary </w:t>
      </w:r>
    </w:p>
    <w:p w:rsidR="00B42BFC" w:rsidRDefault="00B42BFC" w:rsidP="00B42BFC">
      <w:pPr>
        <w:numPr>
          <w:ilvl w:val="0"/>
          <w:numId w:val="16"/>
        </w:numPr>
        <w:suppressAutoHyphens/>
        <w:ind w:right="204"/>
        <w:rPr>
          <w:sz w:val="22"/>
          <w:szCs w:val="22"/>
        </w:rPr>
      </w:pPr>
      <w:r>
        <w:rPr>
          <w:sz w:val="22"/>
          <w:szCs w:val="22"/>
        </w:rPr>
        <w:t>Rozmrażalnie wagonów.</w:t>
      </w:r>
    </w:p>
    <w:p w:rsidR="00B42BFC" w:rsidRDefault="00B42BFC" w:rsidP="00B42BFC">
      <w:pPr>
        <w:numPr>
          <w:ilvl w:val="0"/>
          <w:numId w:val="16"/>
        </w:numPr>
        <w:suppressAutoHyphens/>
        <w:ind w:right="204"/>
        <w:rPr>
          <w:sz w:val="22"/>
          <w:szCs w:val="22"/>
        </w:rPr>
      </w:pPr>
      <w:r>
        <w:rPr>
          <w:sz w:val="22"/>
          <w:szCs w:val="22"/>
        </w:rPr>
        <w:t>Stacje gazowe.</w:t>
      </w:r>
    </w:p>
    <w:p w:rsidR="00B42BFC" w:rsidRDefault="00B42BFC" w:rsidP="00B42BFC">
      <w:pPr>
        <w:numPr>
          <w:ilvl w:val="0"/>
          <w:numId w:val="16"/>
        </w:numPr>
        <w:suppressAutoHyphens/>
        <w:ind w:right="204"/>
        <w:rPr>
          <w:sz w:val="22"/>
          <w:szCs w:val="22"/>
        </w:rPr>
      </w:pPr>
      <w:r>
        <w:rPr>
          <w:sz w:val="22"/>
          <w:szCs w:val="22"/>
        </w:rPr>
        <w:t xml:space="preserve">Rurociągi międzywydziałowe gazu wielkopiecowego. </w:t>
      </w:r>
    </w:p>
    <w:p w:rsidR="00B42BFC" w:rsidRDefault="00B42BFC" w:rsidP="00B42BFC">
      <w:pPr>
        <w:numPr>
          <w:ilvl w:val="0"/>
          <w:numId w:val="16"/>
        </w:numPr>
        <w:suppressAutoHyphens/>
        <w:ind w:right="204"/>
        <w:rPr>
          <w:sz w:val="22"/>
          <w:szCs w:val="22"/>
        </w:rPr>
      </w:pPr>
      <w:r>
        <w:rPr>
          <w:sz w:val="22"/>
          <w:szCs w:val="22"/>
        </w:rPr>
        <w:t>Rurociągi międzywydziałowe gazu koksowniczego.</w:t>
      </w:r>
    </w:p>
    <w:p w:rsidR="00B42BFC" w:rsidRDefault="00B42BFC" w:rsidP="00B42BFC">
      <w:pPr>
        <w:numPr>
          <w:ilvl w:val="0"/>
          <w:numId w:val="16"/>
        </w:numPr>
        <w:suppressAutoHyphens/>
        <w:ind w:right="204"/>
        <w:rPr>
          <w:sz w:val="22"/>
          <w:szCs w:val="22"/>
        </w:rPr>
      </w:pPr>
      <w:r>
        <w:rPr>
          <w:sz w:val="22"/>
          <w:szCs w:val="22"/>
        </w:rPr>
        <w:t>Baterie koksownicze</w:t>
      </w:r>
    </w:p>
    <w:p w:rsidR="00B42BFC" w:rsidRDefault="00B42BFC" w:rsidP="00B42BFC">
      <w:pPr>
        <w:numPr>
          <w:ilvl w:val="0"/>
          <w:numId w:val="16"/>
        </w:numPr>
        <w:suppressAutoHyphens/>
        <w:ind w:right="204"/>
        <w:rPr>
          <w:sz w:val="22"/>
          <w:szCs w:val="22"/>
        </w:rPr>
      </w:pPr>
      <w:r>
        <w:rPr>
          <w:sz w:val="22"/>
          <w:szCs w:val="22"/>
        </w:rPr>
        <w:t>Ssawy.</w:t>
      </w:r>
    </w:p>
    <w:p w:rsidR="00B42BFC" w:rsidRDefault="00B42BFC" w:rsidP="00B42BFC">
      <w:pPr>
        <w:numPr>
          <w:ilvl w:val="0"/>
          <w:numId w:val="16"/>
        </w:numPr>
        <w:suppressAutoHyphens/>
        <w:ind w:right="204"/>
        <w:rPr>
          <w:sz w:val="22"/>
          <w:szCs w:val="22"/>
        </w:rPr>
      </w:pPr>
      <w:r>
        <w:rPr>
          <w:sz w:val="22"/>
          <w:szCs w:val="22"/>
        </w:rPr>
        <w:t>Amoniakalnia.</w:t>
      </w:r>
    </w:p>
    <w:p w:rsidR="00B42BFC" w:rsidRDefault="00B42BFC" w:rsidP="00B42BFC">
      <w:pPr>
        <w:numPr>
          <w:ilvl w:val="0"/>
          <w:numId w:val="16"/>
        </w:numPr>
        <w:suppressAutoHyphens/>
        <w:ind w:right="204"/>
        <w:rPr>
          <w:sz w:val="22"/>
          <w:szCs w:val="22"/>
        </w:rPr>
      </w:pPr>
      <w:r>
        <w:rPr>
          <w:sz w:val="22"/>
          <w:szCs w:val="22"/>
        </w:rPr>
        <w:t>Benzolownia.</w:t>
      </w:r>
    </w:p>
    <w:p w:rsidR="00B42BFC" w:rsidRDefault="00B42BFC" w:rsidP="00B42BFC">
      <w:pPr>
        <w:numPr>
          <w:ilvl w:val="0"/>
          <w:numId w:val="16"/>
        </w:numPr>
        <w:suppressAutoHyphens/>
        <w:ind w:right="204"/>
        <w:rPr>
          <w:sz w:val="22"/>
          <w:szCs w:val="22"/>
        </w:rPr>
      </w:pPr>
      <w:r>
        <w:rPr>
          <w:sz w:val="22"/>
          <w:szCs w:val="22"/>
        </w:rPr>
        <w:t>Odsiarczalnia.</w:t>
      </w:r>
    </w:p>
    <w:p w:rsidR="00B42BFC" w:rsidRDefault="00B42BFC" w:rsidP="00B42BFC">
      <w:pPr>
        <w:numPr>
          <w:ilvl w:val="0"/>
          <w:numId w:val="16"/>
        </w:numPr>
        <w:suppressAutoHyphens/>
        <w:ind w:right="204"/>
        <w:rPr>
          <w:sz w:val="22"/>
          <w:szCs w:val="22"/>
        </w:rPr>
      </w:pPr>
      <w:r>
        <w:rPr>
          <w:sz w:val="22"/>
          <w:szCs w:val="22"/>
        </w:rPr>
        <w:t>Stacja zaworów.</w:t>
      </w:r>
    </w:p>
    <w:p w:rsidR="00B42BFC" w:rsidRDefault="00B42BFC" w:rsidP="00B42BFC">
      <w:pPr>
        <w:numPr>
          <w:ilvl w:val="0"/>
          <w:numId w:val="16"/>
        </w:numPr>
        <w:ind w:right="204"/>
        <w:rPr>
          <w:iCs/>
          <w:sz w:val="22"/>
          <w:szCs w:val="22"/>
        </w:rPr>
      </w:pPr>
      <w:r>
        <w:rPr>
          <w:iCs/>
          <w:sz w:val="22"/>
          <w:szCs w:val="22"/>
        </w:rPr>
        <w:t>Sieć przesyłowa gazu koksowniczego.</w:t>
      </w:r>
    </w:p>
    <w:p w:rsidR="00B42BFC" w:rsidRDefault="00B42BFC" w:rsidP="00B42BFC">
      <w:pPr>
        <w:numPr>
          <w:ilvl w:val="0"/>
          <w:numId w:val="19"/>
        </w:numPr>
        <w:ind w:right="204"/>
        <w:rPr>
          <w:b/>
          <w:bCs/>
          <w:sz w:val="22"/>
          <w:szCs w:val="22"/>
        </w:rPr>
      </w:pPr>
      <w:r>
        <w:rPr>
          <w:b/>
          <w:bCs/>
          <w:sz w:val="22"/>
          <w:szCs w:val="22"/>
        </w:rPr>
        <w:t xml:space="preserve">Smoła koksownicza </w:t>
      </w:r>
    </w:p>
    <w:p w:rsidR="00B42BFC" w:rsidRDefault="00B42BFC" w:rsidP="00B42BFC">
      <w:pPr>
        <w:tabs>
          <w:tab w:val="center" w:pos="4896"/>
          <w:tab w:val="right" w:pos="9432"/>
        </w:tabs>
        <w:ind w:right="204"/>
        <w:rPr>
          <w:sz w:val="22"/>
          <w:szCs w:val="22"/>
        </w:rPr>
      </w:pPr>
      <w:r>
        <w:rPr>
          <w:sz w:val="22"/>
          <w:szCs w:val="22"/>
        </w:rPr>
        <w:t>Występuje w Zakładzie Koksownia</w:t>
      </w:r>
    </w:p>
    <w:p w:rsidR="00B42BFC" w:rsidRDefault="00B42BFC" w:rsidP="00B42BFC">
      <w:pPr>
        <w:numPr>
          <w:ilvl w:val="0"/>
          <w:numId w:val="19"/>
        </w:numPr>
        <w:ind w:right="204"/>
        <w:rPr>
          <w:b/>
          <w:bCs/>
          <w:sz w:val="22"/>
          <w:szCs w:val="22"/>
        </w:rPr>
      </w:pPr>
      <w:r>
        <w:rPr>
          <w:b/>
          <w:bCs/>
          <w:sz w:val="22"/>
          <w:szCs w:val="22"/>
        </w:rPr>
        <w:t xml:space="preserve">Benzol koksowniczy i olej płuczkowy </w:t>
      </w:r>
    </w:p>
    <w:p w:rsidR="00B42BFC" w:rsidRDefault="00B42BFC" w:rsidP="00B42BFC">
      <w:pPr>
        <w:tabs>
          <w:tab w:val="center" w:pos="4896"/>
          <w:tab w:val="right" w:pos="9432"/>
        </w:tabs>
        <w:ind w:right="204"/>
        <w:rPr>
          <w:sz w:val="22"/>
          <w:szCs w:val="22"/>
        </w:rPr>
      </w:pPr>
      <w:r>
        <w:rPr>
          <w:sz w:val="22"/>
          <w:szCs w:val="22"/>
        </w:rPr>
        <w:t>Występuje w Zakładzie Koksownia.</w:t>
      </w:r>
    </w:p>
    <w:p w:rsidR="00B42BFC" w:rsidRDefault="00B42BFC" w:rsidP="00B42BFC">
      <w:pPr>
        <w:numPr>
          <w:ilvl w:val="0"/>
          <w:numId w:val="19"/>
        </w:numPr>
        <w:ind w:right="204"/>
        <w:rPr>
          <w:b/>
          <w:bCs/>
          <w:sz w:val="22"/>
          <w:szCs w:val="22"/>
        </w:rPr>
      </w:pPr>
      <w:r>
        <w:rPr>
          <w:b/>
          <w:bCs/>
          <w:sz w:val="22"/>
          <w:szCs w:val="22"/>
        </w:rPr>
        <w:t>Tlen</w:t>
      </w:r>
    </w:p>
    <w:p w:rsidR="00B42BFC" w:rsidRDefault="00B42BFC" w:rsidP="00B42BFC">
      <w:pPr>
        <w:ind w:right="204"/>
        <w:rPr>
          <w:sz w:val="22"/>
          <w:szCs w:val="22"/>
        </w:rPr>
      </w:pPr>
      <w:r>
        <w:rPr>
          <w:sz w:val="22"/>
          <w:szCs w:val="22"/>
        </w:rPr>
        <w:t>Tlen dla potrzeb zakładów produkcyjnych ArcelorMittal Poland S.A. w Krakowie wytwarzany jest:</w:t>
      </w:r>
    </w:p>
    <w:p w:rsidR="00B42BFC" w:rsidRDefault="00B42BFC" w:rsidP="00B42BFC">
      <w:pPr>
        <w:numPr>
          <w:ilvl w:val="0"/>
          <w:numId w:val="17"/>
        </w:numPr>
        <w:ind w:right="204"/>
        <w:rPr>
          <w:sz w:val="22"/>
          <w:szCs w:val="22"/>
        </w:rPr>
      </w:pPr>
      <w:r>
        <w:rPr>
          <w:sz w:val="22"/>
          <w:szCs w:val="22"/>
        </w:rPr>
        <w:t xml:space="preserve">W Tlenowni </w:t>
      </w:r>
      <w:proofErr w:type="spellStart"/>
      <w:r>
        <w:rPr>
          <w:sz w:val="22"/>
          <w:szCs w:val="22"/>
        </w:rPr>
        <w:t>Air</w:t>
      </w:r>
      <w:proofErr w:type="spellEnd"/>
      <w:r>
        <w:rPr>
          <w:sz w:val="22"/>
          <w:szCs w:val="22"/>
        </w:rPr>
        <w:t xml:space="preserve"> </w:t>
      </w:r>
      <w:proofErr w:type="spellStart"/>
      <w:r>
        <w:rPr>
          <w:sz w:val="22"/>
          <w:szCs w:val="22"/>
        </w:rPr>
        <w:t>Liquide</w:t>
      </w:r>
      <w:proofErr w:type="spellEnd"/>
      <w:r>
        <w:rPr>
          <w:sz w:val="22"/>
          <w:szCs w:val="22"/>
        </w:rPr>
        <w:t xml:space="preserve"> – Polska Sp. z o.o. </w:t>
      </w:r>
    </w:p>
    <w:p w:rsidR="00B42BFC" w:rsidRDefault="00B42BFC" w:rsidP="00B42BFC">
      <w:pPr>
        <w:numPr>
          <w:ilvl w:val="0"/>
          <w:numId w:val="17"/>
        </w:numPr>
        <w:suppressAutoHyphens/>
        <w:ind w:right="204"/>
        <w:rPr>
          <w:sz w:val="22"/>
          <w:szCs w:val="22"/>
        </w:rPr>
      </w:pPr>
      <w:r>
        <w:rPr>
          <w:sz w:val="22"/>
          <w:szCs w:val="22"/>
        </w:rPr>
        <w:t xml:space="preserve">W Bloku Tlenowym nr 4. </w:t>
      </w:r>
    </w:p>
    <w:p w:rsidR="00B42BFC" w:rsidRDefault="00B42BFC" w:rsidP="00B42BFC">
      <w:pPr>
        <w:ind w:right="204"/>
        <w:rPr>
          <w:sz w:val="22"/>
          <w:szCs w:val="22"/>
        </w:rPr>
      </w:pPr>
      <w:r>
        <w:rPr>
          <w:sz w:val="22"/>
          <w:szCs w:val="22"/>
        </w:rPr>
        <w:t>W skład podstawowych obiektów instalacji produkcji tlenu wchodzi:</w:t>
      </w:r>
    </w:p>
    <w:p w:rsidR="00B42BFC" w:rsidRDefault="00B42BFC" w:rsidP="00B42BFC">
      <w:pPr>
        <w:numPr>
          <w:ilvl w:val="0"/>
          <w:numId w:val="18"/>
        </w:numPr>
        <w:tabs>
          <w:tab w:val="clear" w:pos="1080"/>
          <w:tab w:val="num" w:pos="720"/>
        </w:tabs>
        <w:suppressAutoHyphens/>
        <w:ind w:right="204" w:hanging="720"/>
        <w:rPr>
          <w:sz w:val="22"/>
          <w:szCs w:val="22"/>
        </w:rPr>
      </w:pPr>
      <w:r>
        <w:rPr>
          <w:sz w:val="22"/>
          <w:szCs w:val="22"/>
        </w:rPr>
        <w:t xml:space="preserve">Blok tlenowy nr 4 </w:t>
      </w:r>
    </w:p>
    <w:p w:rsidR="00B42BFC" w:rsidRDefault="00B42BFC" w:rsidP="00B42BFC">
      <w:pPr>
        <w:numPr>
          <w:ilvl w:val="0"/>
          <w:numId w:val="18"/>
        </w:numPr>
        <w:tabs>
          <w:tab w:val="clear" w:pos="1080"/>
          <w:tab w:val="num" w:pos="720"/>
        </w:tabs>
        <w:suppressAutoHyphens/>
        <w:ind w:right="204" w:hanging="720"/>
        <w:rPr>
          <w:sz w:val="22"/>
          <w:szCs w:val="22"/>
        </w:rPr>
      </w:pPr>
      <w:proofErr w:type="spellStart"/>
      <w:r>
        <w:rPr>
          <w:sz w:val="22"/>
          <w:szCs w:val="22"/>
        </w:rPr>
        <w:t>Sprężalnia</w:t>
      </w:r>
      <w:proofErr w:type="spellEnd"/>
      <w:r>
        <w:rPr>
          <w:sz w:val="22"/>
          <w:szCs w:val="22"/>
        </w:rPr>
        <w:t xml:space="preserve"> Powietrza K-1500 </w:t>
      </w:r>
    </w:p>
    <w:p w:rsidR="00B42BFC" w:rsidRDefault="00B42BFC" w:rsidP="00B42BFC">
      <w:pPr>
        <w:numPr>
          <w:ilvl w:val="0"/>
          <w:numId w:val="18"/>
        </w:numPr>
        <w:tabs>
          <w:tab w:val="clear" w:pos="1080"/>
          <w:tab w:val="num" w:pos="720"/>
        </w:tabs>
        <w:suppressAutoHyphens/>
        <w:ind w:right="204" w:hanging="720"/>
        <w:rPr>
          <w:sz w:val="22"/>
          <w:szCs w:val="22"/>
        </w:rPr>
      </w:pPr>
      <w:r>
        <w:rPr>
          <w:sz w:val="22"/>
          <w:szCs w:val="22"/>
        </w:rPr>
        <w:t xml:space="preserve">Blok Tlenowy </w:t>
      </w:r>
      <w:proofErr w:type="spellStart"/>
      <w:r>
        <w:rPr>
          <w:sz w:val="22"/>
          <w:szCs w:val="22"/>
        </w:rPr>
        <w:t>KAr</w:t>
      </w:r>
      <w:proofErr w:type="spellEnd"/>
      <w:r>
        <w:rPr>
          <w:sz w:val="22"/>
          <w:szCs w:val="22"/>
        </w:rPr>
        <w:t xml:space="preserve"> 30 </w:t>
      </w:r>
    </w:p>
    <w:p w:rsidR="00B42BFC" w:rsidRDefault="00B42BFC" w:rsidP="00B42BFC">
      <w:pPr>
        <w:numPr>
          <w:ilvl w:val="0"/>
          <w:numId w:val="18"/>
        </w:numPr>
        <w:tabs>
          <w:tab w:val="clear" w:pos="1080"/>
          <w:tab w:val="num" w:pos="720"/>
        </w:tabs>
        <w:suppressAutoHyphens/>
        <w:ind w:right="204" w:hanging="720"/>
        <w:rPr>
          <w:sz w:val="22"/>
          <w:szCs w:val="22"/>
        </w:rPr>
      </w:pPr>
      <w:r>
        <w:rPr>
          <w:sz w:val="22"/>
          <w:szCs w:val="22"/>
        </w:rPr>
        <w:t xml:space="preserve">Stacja pomp nr 32 </w:t>
      </w:r>
    </w:p>
    <w:p w:rsidR="00B42BFC" w:rsidRDefault="00B42BFC" w:rsidP="00B42BFC">
      <w:pPr>
        <w:numPr>
          <w:ilvl w:val="0"/>
          <w:numId w:val="18"/>
        </w:numPr>
        <w:tabs>
          <w:tab w:val="clear" w:pos="1080"/>
          <w:tab w:val="num" w:pos="720"/>
        </w:tabs>
        <w:suppressAutoHyphens/>
        <w:ind w:right="204" w:hanging="720"/>
        <w:rPr>
          <w:sz w:val="22"/>
          <w:szCs w:val="22"/>
        </w:rPr>
      </w:pPr>
      <w:r>
        <w:rPr>
          <w:sz w:val="22"/>
          <w:szCs w:val="22"/>
        </w:rPr>
        <w:t xml:space="preserve">Stacja pomp nr 33 </w:t>
      </w:r>
    </w:p>
    <w:p w:rsidR="00B42BFC" w:rsidRDefault="00B42BFC" w:rsidP="00B42BFC">
      <w:pPr>
        <w:numPr>
          <w:ilvl w:val="0"/>
          <w:numId w:val="18"/>
        </w:numPr>
        <w:tabs>
          <w:tab w:val="clear" w:pos="1080"/>
          <w:tab w:val="num" w:pos="720"/>
        </w:tabs>
        <w:suppressAutoHyphens/>
        <w:ind w:right="204" w:hanging="720"/>
        <w:rPr>
          <w:bCs/>
          <w:sz w:val="22"/>
          <w:szCs w:val="22"/>
        </w:rPr>
      </w:pPr>
      <w:r>
        <w:rPr>
          <w:sz w:val="22"/>
          <w:szCs w:val="22"/>
        </w:rPr>
        <w:t xml:space="preserve">Stacja uzdatniania wody – SUW </w:t>
      </w:r>
    </w:p>
    <w:p w:rsidR="00B42BFC" w:rsidRDefault="00B42BFC" w:rsidP="00B42BFC">
      <w:pPr>
        <w:numPr>
          <w:ilvl w:val="0"/>
          <w:numId w:val="18"/>
        </w:numPr>
        <w:tabs>
          <w:tab w:val="clear" w:pos="1080"/>
          <w:tab w:val="num" w:pos="720"/>
        </w:tabs>
        <w:ind w:right="204" w:hanging="720"/>
        <w:rPr>
          <w:iCs/>
          <w:sz w:val="22"/>
          <w:szCs w:val="22"/>
        </w:rPr>
      </w:pPr>
      <w:r>
        <w:rPr>
          <w:iCs/>
          <w:sz w:val="22"/>
          <w:szCs w:val="22"/>
        </w:rPr>
        <w:t xml:space="preserve">Sieć przesyłowa tlenu. </w:t>
      </w:r>
    </w:p>
    <w:p w:rsidR="00B42BFC" w:rsidRDefault="00B42BFC" w:rsidP="00B42BFC">
      <w:pPr>
        <w:numPr>
          <w:ilvl w:val="0"/>
          <w:numId w:val="19"/>
        </w:numPr>
        <w:ind w:right="204"/>
        <w:rPr>
          <w:b/>
          <w:bCs/>
          <w:sz w:val="22"/>
          <w:szCs w:val="22"/>
        </w:rPr>
      </w:pPr>
      <w:r>
        <w:rPr>
          <w:b/>
          <w:bCs/>
          <w:sz w:val="22"/>
          <w:szCs w:val="22"/>
        </w:rPr>
        <w:t xml:space="preserve">Amoniak bezwodny </w:t>
      </w:r>
    </w:p>
    <w:p w:rsidR="00B42BFC" w:rsidRDefault="00B42BFC" w:rsidP="00B42BFC">
      <w:pPr>
        <w:ind w:right="204"/>
        <w:rPr>
          <w:sz w:val="22"/>
          <w:szCs w:val="22"/>
        </w:rPr>
      </w:pPr>
      <w:r>
        <w:rPr>
          <w:sz w:val="22"/>
          <w:szCs w:val="22"/>
        </w:rPr>
        <w:t>Stosowany w Zakładzie Walcownia Zimna</w:t>
      </w:r>
    </w:p>
    <w:p w:rsidR="00B42BFC" w:rsidRDefault="00B42BFC" w:rsidP="00B42BFC">
      <w:pPr>
        <w:ind w:right="204"/>
        <w:rPr>
          <w:i/>
          <w:iCs/>
          <w:sz w:val="22"/>
          <w:szCs w:val="22"/>
        </w:rPr>
      </w:pPr>
      <w:r>
        <w:rPr>
          <w:iCs/>
          <w:sz w:val="22"/>
          <w:szCs w:val="22"/>
        </w:rPr>
        <w:t>Ważniejsze elementy instalacji i odbiorcy amoniaku bezwodnego</w:t>
      </w:r>
      <w:r>
        <w:rPr>
          <w:i/>
          <w:iCs/>
          <w:sz w:val="22"/>
          <w:szCs w:val="22"/>
        </w:rPr>
        <w:t>:</w:t>
      </w:r>
    </w:p>
    <w:p w:rsidR="00B42BFC" w:rsidRDefault="00B42BFC" w:rsidP="00B42BFC">
      <w:pPr>
        <w:numPr>
          <w:ilvl w:val="0"/>
          <w:numId w:val="14"/>
        </w:numPr>
        <w:suppressAutoHyphens/>
        <w:ind w:right="204"/>
        <w:rPr>
          <w:sz w:val="22"/>
          <w:szCs w:val="22"/>
        </w:rPr>
      </w:pPr>
      <w:r>
        <w:rPr>
          <w:sz w:val="22"/>
          <w:szCs w:val="22"/>
        </w:rPr>
        <w:t>Skład amoniaku bezwodnego.</w:t>
      </w:r>
    </w:p>
    <w:p w:rsidR="00B42BFC" w:rsidRDefault="00B42BFC" w:rsidP="00B42BFC">
      <w:pPr>
        <w:numPr>
          <w:ilvl w:val="0"/>
          <w:numId w:val="14"/>
        </w:numPr>
        <w:suppressAutoHyphens/>
        <w:ind w:right="204"/>
        <w:rPr>
          <w:sz w:val="22"/>
          <w:szCs w:val="22"/>
        </w:rPr>
      </w:pPr>
      <w:r>
        <w:rPr>
          <w:sz w:val="22"/>
          <w:szCs w:val="22"/>
        </w:rPr>
        <w:t>Wytwórnia Gazu Ochronnego 1.</w:t>
      </w:r>
    </w:p>
    <w:p w:rsidR="00B42BFC" w:rsidRDefault="00B42BFC" w:rsidP="00B42BFC">
      <w:pPr>
        <w:numPr>
          <w:ilvl w:val="0"/>
          <w:numId w:val="14"/>
        </w:numPr>
        <w:suppressAutoHyphens/>
        <w:ind w:right="204"/>
        <w:rPr>
          <w:sz w:val="22"/>
          <w:szCs w:val="22"/>
        </w:rPr>
      </w:pPr>
      <w:r>
        <w:rPr>
          <w:sz w:val="22"/>
          <w:szCs w:val="22"/>
        </w:rPr>
        <w:t>Wytwórnia Gazu Ochronnego 2.</w:t>
      </w:r>
    </w:p>
    <w:p w:rsidR="00B42BFC" w:rsidRDefault="00B42BFC" w:rsidP="00B42BFC">
      <w:pPr>
        <w:numPr>
          <w:ilvl w:val="0"/>
          <w:numId w:val="14"/>
        </w:numPr>
        <w:suppressAutoHyphens/>
        <w:ind w:right="204"/>
        <w:rPr>
          <w:sz w:val="22"/>
          <w:szCs w:val="22"/>
        </w:rPr>
      </w:pPr>
      <w:r>
        <w:rPr>
          <w:sz w:val="22"/>
          <w:szCs w:val="22"/>
        </w:rPr>
        <w:t>Ocynkownia Ogniowa.</w:t>
      </w:r>
    </w:p>
    <w:p w:rsidR="00B42BFC" w:rsidRDefault="00B42BFC" w:rsidP="00B42BFC">
      <w:pPr>
        <w:suppressAutoHyphens/>
        <w:ind w:right="204"/>
        <w:rPr>
          <w:sz w:val="22"/>
          <w:szCs w:val="22"/>
        </w:rPr>
      </w:pPr>
    </w:p>
    <w:p w:rsidR="00B42BFC" w:rsidRDefault="00B42BFC" w:rsidP="00B42BFC">
      <w:pPr>
        <w:pStyle w:val="Tekstprzypisudolnego"/>
        <w:numPr>
          <w:ilvl w:val="0"/>
          <w:numId w:val="19"/>
        </w:numPr>
        <w:tabs>
          <w:tab w:val="right" w:pos="9215"/>
        </w:tabs>
        <w:ind w:right="204"/>
        <w:rPr>
          <w:b/>
          <w:bCs/>
          <w:sz w:val="22"/>
          <w:szCs w:val="22"/>
        </w:rPr>
      </w:pPr>
      <w:r>
        <w:rPr>
          <w:b/>
          <w:bCs/>
          <w:sz w:val="22"/>
          <w:szCs w:val="22"/>
        </w:rPr>
        <w:t>Magnez</w:t>
      </w:r>
    </w:p>
    <w:p w:rsidR="00B42BFC" w:rsidRDefault="00B42BFC" w:rsidP="00B42BFC">
      <w:pPr>
        <w:pStyle w:val="Tekstprzypisudolnego"/>
        <w:tabs>
          <w:tab w:val="right" w:pos="9215"/>
        </w:tabs>
        <w:ind w:right="204"/>
        <w:rPr>
          <w:bCs/>
          <w:sz w:val="22"/>
          <w:szCs w:val="22"/>
        </w:rPr>
      </w:pPr>
      <w:r>
        <w:rPr>
          <w:bCs/>
          <w:sz w:val="22"/>
          <w:szCs w:val="22"/>
        </w:rPr>
        <w:t>Występuje w Zakładzie Stalownia na Instalacji odsiarczania surówki.</w:t>
      </w:r>
    </w:p>
    <w:p w:rsidR="00B42BFC" w:rsidRDefault="00B42BFC" w:rsidP="00B42BFC">
      <w:pPr>
        <w:pStyle w:val="Tekstprzypisudolnego"/>
        <w:numPr>
          <w:ilvl w:val="0"/>
          <w:numId w:val="19"/>
        </w:numPr>
        <w:tabs>
          <w:tab w:val="right" w:pos="9215"/>
        </w:tabs>
        <w:ind w:right="204"/>
        <w:rPr>
          <w:b/>
          <w:bCs/>
          <w:sz w:val="22"/>
          <w:szCs w:val="22"/>
        </w:rPr>
      </w:pPr>
      <w:r>
        <w:rPr>
          <w:b/>
          <w:bCs/>
          <w:sz w:val="22"/>
          <w:szCs w:val="22"/>
        </w:rPr>
        <w:t>Siarka</w:t>
      </w:r>
    </w:p>
    <w:p w:rsidR="00B42BFC" w:rsidRDefault="00B42BFC" w:rsidP="00B42BFC">
      <w:pPr>
        <w:pStyle w:val="Tekstprzypisudolnego"/>
        <w:tabs>
          <w:tab w:val="right" w:pos="9215"/>
        </w:tabs>
        <w:ind w:right="204"/>
        <w:rPr>
          <w:bCs/>
          <w:sz w:val="22"/>
          <w:szCs w:val="22"/>
        </w:rPr>
      </w:pPr>
      <w:r>
        <w:rPr>
          <w:bCs/>
          <w:sz w:val="22"/>
          <w:szCs w:val="22"/>
        </w:rPr>
        <w:t>Występuje w Zakładzie Koksownia i Zakładzie Energetycznym.</w:t>
      </w:r>
    </w:p>
    <w:p w:rsidR="00B42BFC" w:rsidRDefault="00B42BFC" w:rsidP="00B42BFC">
      <w:pPr>
        <w:pStyle w:val="Tekstprzypisudolnego"/>
        <w:numPr>
          <w:ilvl w:val="0"/>
          <w:numId w:val="19"/>
        </w:numPr>
        <w:tabs>
          <w:tab w:val="right" w:pos="9215"/>
        </w:tabs>
        <w:ind w:right="204"/>
        <w:rPr>
          <w:b/>
          <w:bCs/>
          <w:sz w:val="22"/>
          <w:szCs w:val="22"/>
        </w:rPr>
      </w:pPr>
      <w:r>
        <w:rPr>
          <w:b/>
          <w:bCs/>
          <w:sz w:val="22"/>
          <w:szCs w:val="22"/>
        </w:rPr>
        <w:t>Gospodarka węglowa.</w:t>
      </w:r>
    </w:p>
    <w:p w:rsidR="00B42BFC" w:rsidRDefault="00B42BFC" w:rsidP="00B42BFC">
      <w:pPr>
        <w:pStyle w:val="Tekstprzypisudolnego"/>
        <w:tabs>
          <w:tab w:val="right" w:pos="9215"/>
        </w:tabs>
        <w:ind w:right="204"/>
        <w:rPr>
          <w:bCs/>
          <w:sz w:val="22"/>
          <w:szCs w:val="22"/>
        </w:rPr>
      </w:pPr>
      <w:r>
        <w:rPr>
          <w:bCs/>
          <w:sz w:val="22"/>
          <w:szCs w:val="22"/>
        </w:rPr>
        <w:t>Występuje w Wydziale Siłownia i Zakładzie Wielkie Piece.</w:t>
      </w:r>
    </w:p>
    <w:p w:rsidR="00B42BFC" w:rsidRDefault="00B42BFC" w:rsidP="00B42BFC">
      <w:pPr>
        <w:pStyle w:val="Tekstprzypisudolnego"/>
        <w:numPr>
          <w:ilvl w:val="0"/>
          <w:numId w:val="19"/>
        </w:numPr>
        <w:tabs>
          <w:tab w:val="right" w:pos="9215"/>
        </w:tabs>
        <w:ind w:right="204"/>
        <w:rPr>
          <w:b/>
          <w:bCs/>
          <w:sz w:val="22"/>
          <w:szCs w:val="22"/>
        </w:rPr>
      </w:pPr>
      <w:r>
        <w:rPr>
          <w:b/>
          <w:bCs/>
          <w:sz w:val="22"/>
          <w:szCs w:val="22"/>
        </w:rPr>
        <w:t>Ropopochodne</w:t>
      </w:r>
    </w:p>
    <w:p w:rsidR="00B42BFC" w:rsidRDefault="00B42BFC" w:rsidP="00B42BFC">
      <w:pPr>
        <w:pStyle w:val="Tekstprzypisudolnego"/>
        <w:tabs>
          <w:tab w:val="right" w:pos="9215"/>
        </w:tabs>
        <w:ind w:right="204"/>
        <w:rPr>
          <w:bCs/>
          <w:sz w:val="22"/>
          <w:szCs w:val="22"/>
        </w:rPr>
      </w:pPr>
      <w:r>
        <w:rPr>
          <w:bCs/>
          <w:sz w:val="22"/>
          <w:szCs w:val="22"/>
        </w:rPr>
        <w:t>Występują na całym terenie Oddziału.</w:t>
      </w:r>
    </w:p>
    <w:p w:rsidR="00B42BFC" w:rsidRDefault="00B42BFC" w:rsidP="00B42BFC">
      <w:pPr>
        <w:pStyle w:val="Tekstprzypisudolnego"/>
        <w:tabs>
          <w:tab w:val="right" w:pos="9215"/>
        </w:tabs>
        <w:ind w:right="204"/>
        <w:rPr>
          <w:b/>
          <w:bCs/>
          <w:sz w:val="22"/>
          <w:szCs w:val="22"/>
        </w:rPr>
      </w:pPr>
      <w:r>
        <w:rPr>
          <w:b/>
          <w:bCs/>
          <w:sz w:val="22"/>
          <w:szCs w:val="22"/>
        </w:rPr>
        <w:t xml:space="preserve">                 K. Gaz Ziemny</w:t>
      </w:r>
    </w:p>
    <w:p w:rsidR="00B42BFC" w:rsidRDefault="00B42BFC" w:rsidP="00B42BFC">
      <w:pPr>
        <w:pStyle w:val="Tekstprzypisudolnego"/>
        <w:tabs>
          <w:tab w:val="right" w:pos="9215"/>
        </w:tabs>
        <w:ind w:right="204"/>
        <w:rPr>
          <w:bCs/>
          <w:sz w:val="22"/>
          <w:szCs w:val="22"/>
        </w:rPr>
      </w:pPr>
      <w:r>
        <w:rPr>
          <w:bCs/>
          <w:sz w:val="22"/>
          <w:szCs w:val="22"/>
        </w:rPr>
        <w:t>Występują na całym terenie Oddziału.</w:t>
      </w:r>
    </w:p>
    <w:p w:rsidR="00B42BFC" w:rsidRDefault="00B42BFC" w:rsidP="00B42BFC">
      <w:pPr>
        <w:pStyle w:val="Tekstprzypisudolnego"/>
        <w:tabs>
          <w:tab w:val="right" w:pos="9215"/>
        </w:tabs>
        <w:ind w:right="204"/>
        <w:rPr>
          <w:bCs/>
          <w:sz w:val="22"/>
          <w:szCs w:val="22"/>
        </w:rPr>
      </w:pPr>
    </w:p>
    <w:p w:rsidR="00B42BFC" w:rsidRDefault="00B42BFC" w:rsidP="00B42BFC">
      <w:pPr>
        <w:ind w:right="204"/>
        <w:rPr>
          <w:b/>
          <w:sz w:val="22"/>
          <w:szCs w:val="22"/>
          <w:u w:val="single"/>
        </w:rPr>
      </w:pPr>
      <w:r>
        <w:rPr>
          <w:b/>
          <w:sz w:val="22"/>
          <w:szCs w:val="22"/>
        </w:rPr>
        <w:t xml:space="preserve">8.5.4. </w:t>
      </w:r>
      <w:r>
        <w:rPr>
          <w:b/>
          <w:sz w:val="22"/>
          <w:szCs w:val="22"/>
          <w:u w:val="single"/>
        </w:rPr>
        <w:t>O ODDZIALE W ZDZIESZOWICACH</w:t>
      </w:r>
    </w:p>
    <w:p w:rsidR="00B42BFC" w:rsidRDefault="00B42BFC" w:rsidP="00B42BFC">
      <w:pPr>
        <w:ind w:right="204"/>
        <w:rPr>
          <w:b/>
          <w:sz w:val="22"/>
          <w:szCs w:val="22"/>
          <w:u w:val="single"/>
        </w:rPr>
      </w:pPr>
    </w:p>
    <w:p w:rsidR="00B42BFC" w:rsidRPr="00313832" w:rsidRDefault="00B42BFC" w:rsidP="00B42BFC">
      <w:pPr>
        <w:ind w:right="204"/>
        <w:jc w:val="both"/>
        <w:rPr>
          <w:sz w:val="22"/>
          <w:szCs w:val="22"/>
        </w:rPr>
      </w:pPr>
      <w:r w:rsidRPr="00313832">
        <w:rPr>
          <w:sz w:val="22"/>
          <w:szCs w:val="22"/>
        </w:rPr>
        <w:lastRenderedPageBreak/>
        <w:t>Gaz  koksowniczy w ZKZ oczyszczany jest w trzech wzajemnie  od siebie zależnych procesach technologicznych. Gaz koksowniczy  z baterii 3-6 oczyszczany jest w układzie niskociśnieniowym(pod ciśń.ok.0,2bar) głównie z zanieczyszczeń smołowych i amoniaku natomiast z baterii 7-12 gaz koksowniczy również w układzie niskociśnieniowym jest  oczyszczany z zanieczyszczeń smołowych,</w:t>
      </w:r>
      <w:r>
        <w:rPr>
          <w:sz w:val="22"/>
          <w:szCs w:val="22"/>
        </w:rPr>
        <w:t xml:space="preserve"> </w:t>
      </w:r>
      <w:r w:rsidRPr="00313832">
        <w:rPr>
          <w:sz w:val="22"/>
          <w:szCs w:val="22"/>
        </w:rPr>
        <w:t>siarkowodoru,</w:t>
      </w:r>
      <w:r>
        <w:rPr>
          <w:sz w:val="22"/>
          <w:szCs w:val="22"/>
        </w:rPr>
        <w:t xml:space="preserve"> </w:t>
      </w:r>
      <w:r w:rsidRPr="00313832">
        <w:rPr>
          <w:sz w:val="22"/>
          <w:szCs w:val="22"/>
        </w:rPr>
        <w:t>amoniaku,</w:t>
      </w:r>
      <w:r>
        <w:rPr>
          <w:sz w:val="22"/>
          <w:szCs w:val="22"/>
        </w:rPr>
        <w:t xml:space="preserve"> </w:t>
      </w:r>
      <w:r w:rsidRPr="00313832">
        <w:rPr>
          <w:sz w:val="22"/>
          <w:szCs w:val="22"/>
        </w:rPr>
        <w:t>benzolu i naftalenu.</w:t>
      </w:r>
      <w:r>
        <w:rPr>
          <w:sz w:val="22"/>
          <w:szCs w:val="22"/>
        </w:rPr>
        <w:t xml:space="preserve"> </w:t>
      </w:r>
      <w:r w:rsidRPr="00313832">
        <w:rPr>
          <w:sz w:val="22"/>
          <w:szCs w:val="22"/>
        </w:rPr>
        <w:t>Łączna ilość oczyszczonego gazu z tych dwóch układów technologicznych wynosi około 200000,0Nm3/</w:t>
      </w:r>
      <w:proofErr w:type="spellStart"/>
      <w:r w:rsidRPr="00313832">
        <w:rPr>
          <w:sz w:val="22"/>
          <w:szCs w:val="22"/>
        </w:rPr>
        <w:t>h.W</w:t>
      </w:r>
      <w:proofErr w:type="spellEnd"/>
      <w:r w:rsidRPr="00313832">
        <w:rPr>
          <w:sz w:val="22"/>
          <w:szCs w:val="22"/>
        </w:rPr>
        <w:t xml:space="preserve">/w strumień </w:t>
      </w:r>
      <w:proofErr w:type="spellStart"/>
      <w:r w:rsidRPr="00313832">
        <w:rPr>
          <w:sz w:val="22"/>
          <w:szCs w:val="22"/>
        </w:rPr>
        <w:t>strumień</w:t>
      </w:r>
      <w:proofErr w:type="spellEnd"/>
      <w:r w:rsidRPr="00313832">
        <w:rPr>
          <w:sz w:val="22"/>
          <w:szCs w:val="22"/>
        </w:rPr>
        <w:t xml:space="preserve"> gazu zostaje  następnie rozdzielany na dwa kierunki:</w:t>
      </w:r>
    </w:p>
    <w:p w:rsidR="00B42BFC" w:rsidRPr="00313832" w:rsidRDefault="00B42BFC" w:rsidP="00B42BFC">
      <w:pPr>
        <w:ind w:right="204"/>
        <w:jc w:val="both"/>
        <w:rPr>
          <w:sz w:val="22"/>
          <w:szCs w:val="22"/>
        </w:rPr>
      </w:pPr>
      <w:r w:rsidRPr="00313832">
        <w:rPr>
          <w:sz w:val="22"/>
          <w:szCs w:val="22"/>
        </w:rPr>
        <w:t>-do opalania systemów grzewczych baterii koksowniczych 3-12(ok.50%)</w:t>
      </w:r>
    </w:p>
    <w:p w:rsidR="00B42BFC" w:rsidRPr="00313832" w:rsidRDefault="00B42BFC" w:rsidP="00B42BFC">
      <w:pPr>
        <w:ind w:right="204"/>
        <w:jc w:val="both"/>
        <w:rPr>
          <w:sz w:val="22"/>
          <w:szCs w:val="22"/>
        </w:rPr>
      </w:pPr>
      <w:r w:rsidRPr="00313832">
        <w:rPr>
          <w:sz w:val="22"/>
          <w:szCs w:val="22"/>
        </w:rPr>
        <w:t>-do dalszego sprężenia i głębokiego oczyszczania(pozostałe 50% tj.ok.100000,0Nm3/h)</w:t>
      </w:r>
    </w:p>
    <w:p w:rsidR="00B42BFC" w:rsidRPr="00313832" w:rsidRDefault="00B42BFC" w:rsidP="00B42BFC">
      <w:pPr>
        <w:ind w:right="204"/>
        <w:jc w:val="both"/>
        <w:rPr>
          <w:sz w:val="22"/>
          <w:szCs w:val="22"/>
        </w:rPr>
      </w:pPr>
      <w:r w:rsidRPr="00313832">
        <w:rPr>
          <w:sz w:val="22"/>
          <w:szCs w:val="22"/>
        </w:rPr>
        <w:t>Gaz koksowniczy głęboko oczyszczony ze względu na wymagania jego odbiorców(zbyt zewnętrzny i elektrociepłownia zakładowa) spełnia następujące normy technologiczne czystości(zgodnie z dawną nie obowiązującą już Normą PN-87/C-96001 dla paliw gazowych……):</w:t>
      </w:r>
    </w:p>
    <w:p w:rsidR="00B42BFC" w:rsidRPr="007F5F00" w:rsidRDefault="00B42BFC" w:rsidP="00B42BFC">
      <w:pPr>
        <w:pStyle w:val="Akapitzlist"/>
        <w:numPr>
          <w:ilvl w:val="0"/>
          <w:numId w:val="46"/>
        </w:numPr>
        <w:ind w:right="204"/>
        <w:jc w:val="both"/>
        <w:rPr>
          <w:sz w:val="22"/>
          <w:szCs w:val="22"/>
        </w:rPr>
      </w:pPr>
      <w:r w:rsidRPr="007F5F00">
        <w:rPr>
          <w:sz w:val="22"/>
          <w:szCs w:val="22"/>
        </w:rPr>
        <w:t>zawartość benzolu(frakcja BTX):max.3,0g/Nm3</w:t>
      </w:r>
    </w:p>
    <w:p w:rsidR="00B42BFC" w:rsidRPr="007F5F00" w:rsidRDefault="00B42BFC" w:rsidP="00B42BFC">
      <w:pPr>
        <w:pStyle w:val="Akapitzlist"/>
        <w:numPr>
          <w:ilvl w:val="0"/>
          <w:numId w:val="46"/>
        </w:numPr>
        <w:ind w:right="204"/>
        <w:jc w:val="both"/>
        <w:rPr>
          <w:sz w:val="22"/>
          <w:szCs w:val="22"/>
        </w:rPr>
      </w:pPr>
      <w:r w:rsidRPr="007F5F00">
        <w:rPr>
          <w:sz w:val="22"/>
          <w:szCs w:val="22"/>
        </w:rPr>
        <w:t>zawartość naftalenu:                  max.0,10g/Nm3(w okresie letnim)</w:t>
      </w:r>
    </w:p>
    <w:p w:rsidR="00B42BFC" w:rsidRPr="00313832" w:rsidRDefault="00B42BFC" w:rsidP="00B42BFC">
      <w:pPr>
        <w:ind w:right="204"/>
        <w:jc w:val="both"/>
        <w:rPr>
          <w:sz w:val="22"/>
          <w:szCs w:val="22"/>
        </w:rPr>
      </w:pPr>
      <w:r w:rsidRPr="00313832">
        <w:rPr>
          <w:sz w:val="22"/>
          <w:szCs w:val="22"/>
        </w:rPr>
        <w:t xml:space="preserve">                     </w:t>
      </w:r>
      <w:r>
        <w:rPr>
          <w:sz w:val="22"/>
          <w:szCs w:val="22"/>
        </w:rPr>
        <w:t xml:space="preserve">                                          </w:t>
      </w:r>
      <w:r w:rsidRPr="00313832">
        <w:rPr>
          <w:sz w:val="22"/>
          <w:szCs w:val="22"/>
        </w:rPr>
        <w:t>max.0,05g/Nm3(w okresie zimowym)</w:t>
      </w:r>
    </w:p>
    <w:p w:rsidR="00B42BFC" w:rsidRPr="007F5F00" w:rsidRDefault="00B42BFC" w:rsidP="00B42BFC">
      <w:pPr>
        <w:pStyle w:val="Akapitzlist"/>
        <w:numPr>
          <w:ilvl w:val="0"/>
          <w:numId w:val="47"/>
        </w:numPr>
        <w:ind w:right="204"/>
        <w:jc w:val="both"/>
        <w:rPr>
          <w:sz w:val="22"/>
          <w:szCs w:val="22"/>
        </w:rPr>
      </w:pPr>
      <w:r w:rsidRPr="007F5F00">
        <w:rPr>
          <w:sz w:val="22"/>
          <w:szCs w:val="22"/>
        </w:rPr>
        <w:t>zawartość siarkowodoru:           max.0,02g/Nm3</w:t>
      </w:r>
    </w:p>
    <w:p w:rsidR="00B42BFC" w:rsidRPr="007F5F00" w:rsidRDefault="00B42BFC" w:rsidP="00B42BFC">
      <w:pPr>
        <w:pStyle w:val="Akapitzlist"/>
        <w:numPr>
          <w:ilvl w:val="0"/>
          <w:numId w:val="47"/>
        </w:numPr>
        <w:ind w:right="204"/>
        <w:jc w:val="both"/>
        <w:rPr>
          <w:sz w:val="22"/>
          <w:szCs w:val="22"/>
        </w:rPr>
      </w:pPr>
      <w:r w:rsidRPr="007F5F00">
        <w:rPr>
          <w:sz w:val="22"/>
          <w:szCs w:val="22"/>
        </w:rPr>
        <w:t>zawartość amoniaku:                 max.0,005g/Nm3</w:t>
      </w:r>
    </w:p>
    <w:p w:rsidR="00B42BFC" w:rsidRDefault="00B42BFC" w:rsidP="00B42BFC">
      <w:pPr>
        <w:ind w:right="204"/>
        <w:jc w:val="both"/>
        <w:rPr>
          <w:sz w:val="22"/>
          <w:szCs w:val="22"/>
        </w:rPr>
      </w:pPr>
      <w:r w:rsidRPr="00313832">
        <w:rPr>
          <w:sz w:val="22"/>
          <w:szCs w:val="22"/>
        </w:rPr>
        <w:t>W w/w wysokociśnieniowym układzie technologicznym gaz koksowniczy kierowany jest do dwóch zespołów trzystopniowych sprężarek tłokowych gazu(łącznie 10 szt. o wydajności max.19500,0Nm3/h każda) gdzie następuje jego sprężenie do ciśnienia max.12,5bar i wstępne usunięcie wykroplonych kondensatów wodno-benzolowych.</w:t>
      </w:r>
      <w:r>
        <w:rPr>
          <w:sz w:val="22"/>
          <w:szCs w:val="22"/>
        </w:rPr>
        <w:t xml:space="preserve"> </w:t>
      </w:r>
      <w:r w:rsidRPr="00313832">
        <w:rPr>
          <w:sz w:val="22"/>
          <w:szCs w:val="22"/>
        </w:rPr>
        <w:t xml:space="preserve">Następnie gaz ten po schłodzeniu w chłodnicach poziomo-rurkowych I-stopnia do temperatury od 25-30 </w:t>
      </w:r>
      <w:proofErr w:type="spellStart"/>
      <w:r w:rsidRPr="00313832">
        <w:rPr>
          <w:sz w:val="22"/>
          <w:szCs w:val="22"/>
        </w:rPr>
        <w:t>st.C</w:t>
      </w:r>
      <w:proofErr w:type="spellEnd"/>
      <w:r w:rsidRPr="00313832">
        <w:rPr>
          <w:sz w:val="22"/>
          <w:szCs w:val="22"/>
        </w:rPr>
        <w:t xml:space="preserve"> kierowany jest do dwóch równolegle pracujących ciągów technologicznych absorpcji ciśnieniowej.</w:t>
      </w:r>
    </w:p>
    <w:p w:rsidR="00B42BFC" w:rsidRDefault="00B42BFC" w:rsidP="00B42BFC">
      <w:pPr>
        <w:ind w:right="204"/>
        <w:rPr>
          <w:sz w:val="22"/>
          <w:szCs w:val="22"/>
        </w:rPr>
      </w:pPr>
    </w:p>
    <w:p w:rsidR="00B42BFC" w:rsidRDefault="00B42BFC" w:rsidP="00B42BFC">
      <w:pPr>
        <w:ind w:right="204"/>
        <w:jc w:val="both"/>
        <w:rPr>
          <w:b/>
          <w:sz w:val="22"/>
          <w:szCs w:val="22"/>
        </w:rPr>
      </w:pPr>
      <w:r>
        <w:rPr>
          <w:b/>
          <w:sz w:val="22"/>
          <w:szCs w:val="22"/>
        </w:rPr>
        <w:t>8.5.4. O zasadach alarmowania i ewakuacji w przypadku powstania awarii</w:t>
      </w:r>
    </w:p>
    <w:p w:rsidR="00B42BFC" w:rsidRDefault="00B42BFC" w:rsidP="00B42BFC">
      <w:pPr>
        <w:ind w:right="204"/>
        <w:jc w:val="both"/>
        <w:rPr>
          <w:b/>
          <w:sz w:val="20"/>
          <w:szCs w:val="20"/>
        </w:rPr>
      </w:pPr>
    </w:p>
    <w:p w:rsidR="00B42BFC" w:rsidRDefault="00B42BFC" w:rsidP="00B42BFC">
      <w:pPr>
        <w:ind w:right="204"/>
        <w:jc w:val="both"/>
        <w:rPr>
          <w:b/>
          <w:sz w:val="22"/>
          <w:szCs w:val="22"/>
        </w:rPr>
      </w:pPr>
      <w:r>
        <w:rPr>
          <w:b/>
          <w:sz w:val="22"/>
          <w:szCs w:val="22"/>
        </w:rPr>
        <w:t>Zasady Alarmowania</w:t>
      </w:r>
    </w:p>
    <w:p w:rsidR="00B42BFC" w:rsidRDefault="00B42BFC" w:rsidP="00B42BFC">
      <w:pPr>
        <w:ind w:right="204"/>
        <w:jc w:val="both"/>
        <w:rPr>
          <w:sz w:val="22"/>
          <w:szCs w:val="22"/>
        </w:rPr>
      </w:pPr>
      <w:r>
        <w:rPr>
          <w:sz w:val="22"/>
          <w:szCs w:val="22"/>
        </w:rPr>
        <w:t>Alarmowanie pracowników o zagrożeniu będzie realizowane za pomocą syren zakładowych. Alarmowanie może być również realizowane przez Służbę Ochrony Przeciwpożarowej i Ratownictwa Gazowego (np. przypadku awarii syren) za pomocą samochodu pożarniczego wyposażonego w zestaw głośnomówiący.</w:t>
      </w:r>
    </w:p>
    <w:p w:rsidR="00B42BFC" w:rsidRDefault="00B42BFC" w:rsidP="00B42BFC">
      <w:pPr>
        <w:ind w:right="204"/>
        <w:jc w:val="both"/>
        <w:rPr>
          <w:b/>
          <w:sz w:val="22"/>
          <w:szCs w:val="22"/>
        </w:rPr>
      </w:pPr>
    </w:p>
    <w:p w:rsidR="00B42BFC" w:rsidRDefault="00B42BFC" w:rsidP="00B42BFC">
      <w:pPr>
        <w:ind w:right="204"/>
        <w:jc w:val="both"/>
        <w:rPr>
          <w:b/>
          <w:sz w:val="22"/>
          <w:szCs w:val="22"/>
        </w:rPr>
      </w:pPr>
      <w:r>
        <w:rPr>
          <w:b/>
          <w:sz w:val="22"/>
          <w:szCs w:val="22"/>
        </w:rPr>
        <w:t>Sygnały alarmowe</w:t>
      </w:r>
    </w:p>
    <w:p w:rsidR="00B42BFC" w:rsidRDefault="00B42BFC" w:rsidP="00B42BFC">
      <w:pPr>
        <w:ind w:right="204"/>
        <w:jc w:val="both"/>
        <w:rPr>
          <w:b/>
          <w:sz w:val="20"/>
          <w:szCs w:val="20"/>
        </w:rPr>
      </w:pPr>
      <w:bookmarkStart w:id="259" w:name="OLE_LINK1"/>
      <w:bookmarkStart w:id="260" w:name="OLE_LINK2"/>
    </w:p>
    <w:tbl>
      <w:tblPr>
        <w:tblW w:w="0" w:type="auto"/>
        <w:tblCellMar>
          <w:left w:w="0" w:type="dxa"/>
          <w:right w:w="0" w:type="dxa"/>
        </w:tblCellMar>
        <w:tblLook w:val="0000" w:firstRow="0" w:lastRow="0" w:firstColumn="0" w:lastColumn="0" w:noHBand="0" w:noVBand="0"/>
      </w:tblPr>
      <w:tblGrid>
        <w:gridCol w:w="1723"/>
        <w:gridCol w:w="2014"/>
        <w:gridCol w:w="2014"/>
        <w:gridCol w:w="2014"/>
        <w:gridCol w:w="2015"/>
      </w:tblGrid>
      <w:tr w:rsidR="00B42BFC" w:rsidTr="006616B1">
        <w:tc>
          <w:tcPr>
            <w:tcW w:w="1723"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B42BFC" w:rsidRDefault="00B42BFC" w:rsidP="006616B1">
            <w:pPr>
              <w:spacing w:before="100" w:beforeAutospacing="1" w:after="100" w:afterAutospacing="1"/>
              <w:jc w:val="center"/>
              <w:rPr>
                <w:sz w:val="16"/>
                <w:szCs w:val="16"/>
              </w:rPr>
            </w:pPr>
            <w:r>
              <w:rPr>
                <w:sz w:val="16"/>
                <w:szCs w:val="16"/>
              </w:rPr>
              <w:t>RODZAJ ALARMU</w:t>
            </w:r>
          </w:p>
        </w:tc>
        <w:tc>
          <w:tcPr>
            <w:tcW w:w="4028"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B42BFC" w:rsidRDefault="00B42BFC" w:rsidP="006616B1">
            <w:pPr>
              <w:spacing w:before="100" w:beforeAutospacing="1" w:after="100" w:afterAutospacing="1"/>
              <w:jc w:val="center"/>
              <w:rPr>
                <w:b/>
                <w:sz w:val="16"/>
                <w:szCs w:val="16"/>
              </w:rPr>
            </w:pPr>
            <w:r>
              <w:rPr>
                <w:b/>
                <w:sz w:val="16"/>
                <w:szCs w:val="16"/>
              </w:rPr>
              <w:t xml:space="preserve">SPOSÓB OGŁASZANIA </w:t>
            </w:r>
            <w:r>
              <w:rPr>
                <w:b/>
                <w:sz w:val="16"/>
                <w:szCs w:val="16"/>
              </w:rPr>
              <w:br/>
              <w:t>ALARMU</w:t>
            </w:r>
          </w:p>
        </w:tc>
        <w:tc>
          <w:tcPr>
            <w:tcW w:w="402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B42BFC" w:rsidRDefault="00B42BFC" w:rsidP="006616B1">
            <w:pPr>
              <w:spacing w:before="100" w:beforeAutospacing="1" w:after="100" w:afterAutospacing="1"/>
              <w:jc w:val="center"/>
              <w:rPr>
                <w:b/>
                <w:sz w:val="16"/>
                <w:szCs w:val="16"/>
              </w:rPr>
            </w:pPr>
            <w:r>
              <w:rPr>
                <w:b/>
                <w:sz w:val="16"/>
                <w:szCs w:val="16"/>
              </w:rPr>
              <w:t xml:space="preserve">SPOSÓB ODWOŁYWANIA </w:t>
            </w:r>
            <w:r>
              <w:rPr>
                <w:b/>
                <w:sz w:val="16"/>
                <w:szCs w:val="16"/>
              </w:rPr>
              <w:br/>
              <w:t>ALARMU</w:t>
            </w:r>
          </w:p>
        </w:tc>
      </w:tr>
      <w:tr w:rsidR="00B42BFC" w:rsidTr="006616B1">
        <w:tc>
          <w:tcPr>
            <w:tcW w:w="0" w:type="auto"/>
            <w:vMerge/>
            <w:tcBorders>
              <w:top w:val="single" w:sz="8" w:space="0" w:color="auto"/>
              <w:left w:val="single" w:sz="8" w:space="0" w:color="auto"/>
              <w:bottom w:val="single" w:sz="8" w:space="0" w:color="auto"/>
              <w:right w:val="single" w:sz="8" w:space="0" w:color="auto"/>
            </w:tcBorders>
            <w:vAlign w:val="center"/>
          </w:tcPr>
          <w:p w:rsidR="00B42BFC" w:rsidRDefault="00B42BFC" w:rsidP="006616B1">
            <w:pPr>
              <w:rPr>
                <w:sz w:val="16"/>
                <w:szCs w:val="16"/>
              </w:rPr>
            </w:pPr>
          </w:p>
        </w:tc>
        <w:tc>
          <w:tcPr>
            <w:tcW w:w="2014" w:type="dxa"/>
            <w:tcBorders>
              <w:top w:val="nil"/>
              <w:left w:val="nil"/>
              <w:bottom w:val="single" w:sz="8" w:space="0" w:color="auto"/>
              <w:right w:val="single" w:sz="8" w:space="0" w:color="auto"/>
            </w:tcBorders>
            <w:tcMar>
              <w:top w:w="0" w:type="dxa"/>
              <w:left w:w="108" w:type="dxa"/>
              <w:bottom w:w="0" w:type="dxa"/>
              <w:right w:w="108" w:type="dxa"/>
            </w:tcMar>
            <w:vAlign w:val="center"/>
          </w:tcPr>
          <w:p w:rsidR="00B42BFC" w:rsidRDefault="00B42BFC" w:rsidP="006616B1">
            <w:pPr>
              <w:spacing w:before="100" w:beforeAutospacing="1" w:after="100" w:afterAutospacing="1"/>
              <w:jc w:val="center"/>
              <w:rPr>
                <w:sz w:val="16"/>
                <w:szCs w:val="16"/>
              </w:rPr>
            </w:pPr>
            <w:r>
              <w:rPr>
                <w:sz w:val="16"/>
                <w:szCs w:val="16"/>
              </w:rPr>
              <w:t xml:space="preserve">ZA POMOCĄ </w:t>
            </w:r>
            <w:r>
              <w:rPr>
                <w:sz w:val="16"/>
                <w:szCs w:val="16"/>
              </w:rPr>
              <w:br/>
              <w:t>SYREN</w:t>
            </w:r>
          </w:p>
        </w:tc>
        <w:tc>
          <w:tcPr>
            <w:tcW w:w="2014" w:type="dxa"/>
            <w:tcBorders>
              <w:top w:val="nil"/>
              <w:left w:val="nil"/>
              <w:bottom w:val="single" w:sz="8" w:space="0" w:color="auto"/>
              <w:right w:val="single" w:sz="8" w:space="0" w:color="auto"/>
            </w:tcBorders>
            <w:tcMar>
              <w:top w:w="0" w:type="dxa"/>
              <w:left w:w="108" w:type="dxa"/>
              <w:bottom w:w="0" w:type="dxa"/>
              <w:right w:w="108" w:type="dxa"/>
            </w:tcMar>
            <w:vAlign w:val="center"/>
          </w:tcPr>
          <w:p w:rsidR="00B42BFC" w:rsidRDefault="00B42BFC" w:rsidP="006616B1">
            <w:pPr>
              <w:spacing w:before="100" w:beforeAutospacing="1" w:after="100" w:afterAutospacing="1"/>
              <w:jc w:val="center"/>
              <w:rPr>
                <w:sz w:val="16"/>
                <w:szCs w:val="16"/>
              </w:rPr>
            </w:pPr>
            <w:r>
              <w:rPr>
                <w:sz w:val="16"/>
                <w:szCs w:val="16"/>
                <w:highlight w:val="green"/>
              </w:rPr>
              <w:t>PRZY POMOCY ŚRODKÓW MASOWEGO PRZEKAZU</w:t>
            </w:r>
          </w:p>
        </w:tc>
        <w:tc>
          <w:tcPr>
            <w:tcW w:w="2014" w:type="dxa"/>
            <w:tcBorders>
              <w:top w:val="nil"/>
              <w:left w:val="nil"/>
              <w:bottom w:val="single" w:sz="8" w:space="0" w:color="auto"/>
              <w:right w:val="single" w:sz="8" w:space="0" w:color="auto"/>
            </w:tcBorders>
            <w:tcMar>
              <w:top w:w="0" w:type="dxa"/>
              <w:left w:w="108" w:type="dxa"/>
              <w:bottom w:w="0" w:type="dxa"/>
              <w:right w:w="108" w:type="dxa"/>
            </w:tcMar>
            <w:vAlign w:val="center"/>
          </w:tcPr>
          <w:p w:rsidR="00B42BFC" w:rsidRDefault="00B42BFC" w:rsidP="006616B1">
            <w:pPr>
              <w:spacing w:before="100" w:beforeAutospacing="1" w:after="100" w:afterAutospacing="1"/>
              <w:jc w:val="center"/>
              <w:rPr>
                <w:sz w:val="16"/>
                <w:szCs w:val="16"/>
              </w:rPr>
            </w:pPr>
            <w:r>
              <w:rPr>
                <w:sz w:val="16"/>
                <w:szCs w:val="16"/>
              </w:rPr>
              <w:t xml:space="preserve">ZA POMOCĄ </w:t>
            </w:r>
            <w:r>
              <w:rPr>
                <w:sz w:val="16"/>
                <w:szCs w:val="16"/>
              </w:rPr>
              <w:br/>
              <w:t>SYREN</w:t>
            </w:r>
          </w:p>
        </w:tc>
        <w:tc>
          <w:tcPr>
            <w:tcW w:w="2015" w:type="dxa"/>
            <w:tcBorders>
              <w:top w:val="nil"/>
              <w:left w:val="nil"/>
              <w:bottom w:val="single" w:sz="8" w:space="0" w:color="auto"/>
              <w:right w:val="single" w:sz="8" w:space="0" w:color="auto"/>
            </w:tcBorders>
            <w:tcMar>
              <w:top w:w="0" w:type="dxa"/>
              <w:left w:w="108" w:type="dxa"/>
              <w:bottom w:w="0" w:type="dxa"/>
              <w:right w:w="108" w:type="dxa"/>
            </w:tcMar>
            <w:vAlign w:val="center"/>
          </w:tcPr>
          <w:p w:rsidR="00B42BFC" w:rsidRDefault="00B42BFC" w:rsidP="006616B1">
            <w:pPr>
              <w:spacing w:before="100" w:beforeAutospacing="1" w:after="100" w:afterAutospacing="1"/>
              <w:jc w:val="center"/>
              <w:rPr>
                <w:sz w:val="16"/>
                <w:szCs w:val="16"/>
              </w:rPr>
            </w:pPr>
            <w:r>
              <w:rPr>
                <w:sz w:val="16"/>
                <w:szCs w:val="16"/>
                <w:highlight w:val="green"/>
              </w:rPr>
              <w:t>PRZY POMOCY ŚRODKÓW MASOWEGO PRZEKAZU</w:t>
            </w:r>
          </w:p>
        </w:tc>
      </w:tr>
      <w:tr w:rsidR="00B42BFC" w:rsidTr="006616B1">
        <w:tc>
          <w:tcPr>
            <w:tcW w:w="1723"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vAlign w:val="center"/>
          </w:tcPr>
          <w:p w:rsidR="00B42BFC" w:rsidRDefault="00B42BFC" w:rsidP="006616B1">
            <w:pPr>
              <w:spacing w:before="100" w:beforeAutospacing="1" w:after="100" w:afterAutospacing="1"/>
              <w:jc w:val="center"/>
              <w:rPr>
                <w:sz w:val="16"/>
                <w:szCs w:val="16"/>
              </w:rPr>
            </w:pPr>
            <w:r>
              <w:rPr>
                <w:sz w:val="16"/>
                <w:szCs w:val="16"/>
              </w:rPr>
              <w:t>ALARM O KLĘSKACH ŻYWIOŁOWYCH I ZAGROŻENIU ŚRODOWISKA</w:t>
            </w:r>
          </w:p>
        </w:tc>
        <w:tc>
          <w:tcPr>
            <w:tcW w:w="201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tcPr>
          <w:p w:rsidR="00B42BFC" w:rsidRDefault="00B42BFC" w:rsidP="006616B1">
            <w:pPr>
              <w:spacing w:before="100" w:beforeAutospacing="1" w:after="100" w:afterAutospacing="1"/>
              <w:jc w:val="center"/>
              <w:rPr>
                <w:sz w:val="16"/>
                <w:szCs w:val="16"/>
              </w:rPr>
            </w:pPr>
            <w:r>
              <w:rPr>
                <w:sz w:val="16"/>
                <w:szCs w:val="16"/>
              </w:rPr>
              <w:t xml:space="preserve">DŹWIĘK PRZERYWANY MODULOWANY </w:t>
            </w:r>
          </w:p>
        </w:tc>
        <w:tc>
          <w:tcPr>
            <w:tcW w:w="201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tcPr>
          <w:p w:rsidR="00B42BFC" w:rsidRDefault="00B42BFC" w:rsidP="006616B1">
            <w:pPr>
              <w:spacing w:before="100" w:beforeAutospacing="1" w:after="100" w:afterAutospacing="1"/>
              <w:jc w:val="center"/>
              <w:rPr>
                <w:sz w:val="16"/>
                <w:szCs w:val="16"/>
              </w:rPr>
            </w:pPr>
            <w:r>
              <w:rPr>
                <w:sz w:val="16"/>
                <w:szCs w:val="16"/>
              </w:rPr>
              <w:t>POWTARZANA TRZYKROTNIE ZAPOWIEDZ SŁOWNA INFORMACJI O ZAGROŻENIU I SPOSOBIE POSTĘPOWANIA MIESZKAŃCÓW</w:t>
            </w:r>
          </w:p>
        </w:tc>
        <w:tc>
          <w:tcPr>
            <w:tcW w:w="201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tcPr>
          <w:p w:rsidR="00B42BFC" w:rsidRDefault="00B42BFC" w:rsidP="006616B1">
            <w:pPr>
              <w:spacing w:before="100" w:beforeAutospacing="1" w:after="100" w:afterAutospacing="1"/>
              <w:jc w:val="center"/>
              <w:rPr>
                <w:sz w:val="16"/>
                <w:szCs w:val="16"/>
              </w:rPr>
            </w:pPr>
            <w:r>
              <w:rPr>
                <w:sz w:val="16"/>
                <w:szCs w:val="16"/>
              </w:rPr>
              <w:t>DŹWIĘK CIĄGŁY TRWAJĄCY 3 MINUTY</w:t>
            </w:r>
          </w:p>
        </w:tc>
        <w:tc>
          <w:tcPr>
            <w:tcW w:w="201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tcPr>
          <w:p w:rsidR="00B42BFC" w:rsidRDefault="00B42BFC" w:rsidP="006616B1">
            <w:pPr>
              <w:spacing w:before="100" w:beforeAutospacing="1" w:after="100" w:afterAutospacing="1"/>
              <w:jc w:val="center"/>
              <w:rPr>
                <w:sz w:val="16"/>
                <w:szCs w:val="16"/>
              </w:rPr>
            </w:pPr>
            <w:r>
              <w:rPr>
                <w:sz w:val="16"/>
                <w:szCs w:val="16"/>
              </w:rPr>
              <w:t>POWTARZANA TRZYKROTNIE ZAPOWIEDZ SŁOWNA UWAGA ! UWAGA ! ODWOŁUJĘ ALARM O KLĘSKACH DLA …………………..</w:t>
            </w:r>
          </w:p>
        </w:tc>
      </w:tr>
    </w:tbl>
    <w:p w:rsidR="00B42BFC" w:rsidRDefault="00B42BFC" w:rsidP="00B42BFC">
      <w:pPr>
        <w:ind w:right="204"/>
        <w:jc w:val="both"/>
        <w:rPr>
          <w:b/>
          <w:sz w:val="22"/>
          <w:szCs w:val="22"/>
        </w:rPr>
      </w:pPr>
    </w:p>
    <w:bookmarkEnd w:id="259"/>
    <w:bookmarkEnd w:id="260"/>
    <w:p w:rsidR="00B42BFC" w:rsidRDefault="00B42BFC" w:rsidP="00B42BFC">
      <w:pPr>
        <w:ind w:right="204"/>
        <w:jc w:val="both"/>
        <w:rPr>
          <w:b/>
          <w:sz w:val="22"/>
          <w:szCs w:val="22"/>
        </w:rPr>
      </w:pPr>
      <w:r>
        <w:rPr>
          <w:b/>
          <w:sz w:val="22"/>
          <w:szCs w:val="22"/>
        </w:rPr>
        <w:t>Zasady i warunki ewakuacji</w:t>
      </w:r>
    </w:p>
    <w:p w:rsidR="00B42BFC" w:rsidRDefault="00B42BFC" w:rsidP="00B42BFC">
      <w:pPr>
        <w:ind w:right="204"/>
        <w:jc w:val="both"/>
        <w:rPr>
          <w:sz w:val="22"/>
          <w:szCs w:val="22"/>
        </w:rPr>
      </w:pPr>
      <w:r>
        <w:rPr>
          <w:sz w:val="22"/>
          <w:szCs w:val="22"/>
        </w:rPr>
        <w:t xml:space="preserve">Każdy pracownik ArcelorMittal Poland S.A.  i pracownicy Wykonawców znajdujący się w strefie zagrożenia po usłyszeniu alarmu powinni natychmiast udać się do wyznaczonego    w palnie </w:t>
      </w:r>
      <w:proofErr w:type="spellStart"/>
      <w:r>
        <w:rPr>
          <w:sz w:val="22"/>
          <w:szCs w:val="22"/>
        </w:rPr>
        <w:t>operacyjo</w:t>
      </w:r>
      <w:proofErr w:type="spellEnd"/>
      <w:r>
        <w:rPr>
          <w:sz w:val="22"/>
          <w:szCs w:val="22"/>
        </w:rPr>
        <w:t>-ratowniczym miejsca ewakuacji, bądź podporządkować się poleceniom kierującego ewakuacją. Wyciągi z planu z zaznaczonymi miejscami ewakuacji znajdują się na Zakładach.</w:t>
      </w:r>
    </w:p>
    <w:p w:rsidR="00B42BFC" w:rsidRDefault="00B42BFC" w:rsidP="00B42BFC">
      <w:pPr>
        <w:ind w:right="204"/>
        <w:jc w:val="both"/>
        <w:rPr>
          <w:sz w:val="22"/>
          <w:szCs w:val="22"/>
        </w:rPr>
      </w:pPr>
    </w:p>
    <w:p w:rsidR="00B42BFC" w:rsidRPr="007F5F00" w:rsidRDefault="00B42BFC" w:rsidP="00B42BFC">
      <w:pPr>
        <w:ind w:right="204"/>
        <w:jc w:val="both"/>
        <w:rPr>
          <w:b/>
          <w:sz w:val="22"/>
          <w:szCs w:val="22"/>
          <w:u w:val="single"/>
        </w:rPr>
      </w:pPr>
      <w:r w:rsidRPr="007F5F00">
        <w:rPr>
          <w:sz w:val="22"/>
          <w:szCs w:val="22"/>
        </w:rPr>
        <w:t>UWAGA:</w:t>
      </w:r>
      <w:r w:rsidRPr="007F5F00">
        <w:rPr>
          <w:b/>
          <w:sz w:val="22"/>
          <w:szCs w:val="22"/>
        </w:rPr>
        <w:t xml:space="preserve"> </w:t>
      </w:r>
      <w:r w:rsidRPr="007F5F00">
        <w:rPr>
          <w:sz w:val="22"/>
          <w:szCs w:val="22"/>
        </w:rPr>
        <w:t>Pracownicy</w:t>
      </w:r>
      <w:r>
        <w:rPr>
          <w:sz w:val="22"/>
          <w:szCs w:val="22"/>
        </w:rPr>
        <w:t xml:space="preserve"> bezpośrednio zaangażowani przy usuwaniu awarii nie podlegają ewakuacji. Powinni natychmiast wyposażyć się w sprzęt ochrony dróg oddechowych w </w:t>
      </w:r>
      <w:r>
        <w:rPr>
          <w:sz w:val="22"/>
          <w:szCs w:val="22"/>
        </w:rPr>
        <w:lastRenderedPageBreak/>
        <w:t xml:space="preserve">placówkach Stacji Nadzoru i Ratownictwa Gazowego lub skorzystać ze sprzętu umiejscowionego w szafach awaryjnych. </w:t>
      </w:r>
    </w:p>
    <w:p w:rsidR="00B42BFC" w:rsidRDefault="00B42BFC" w:rsidP="00B42BFC">
      <w:pPr>
        <w:ind w:right="204"/>
        <w:jc w:val="both"/>
        <w:rPr>
          <w:b/>
          <w:sz w:val="22"/>
          <w:szCs w:val="22"/>
        </w:rPr>
      </w:pPr>
    </w:p>
    <w:p w:rsidR="00B42BFC" w:rsidRDefault="00B42BFC" w:rsidP="00B42BFC">
      <w:pPr>
        <w:ind w:right="204"/>
        <w:jc w:val="both"/>
        <w:rPr>
          <w:b/>
          <w:sz w:val="22"/>
          <w:szCs w:val="22"/>
        </w:rPr>
      </w:pPr>
      <w:r>
        <w:rPr>
          <w:b/>
          <w:sz w:val="22"/>
          <w:szCs w:val="22"/>
        </w:rPr>
        <w:t>Zasady kierowania ewakuacją</w:t>
      </w:r>
    </w:p>
    <w:p w:rsidR="00B42BFC" w:rsidRDefault="00B42BFC" w:rsidP="00B42BFC">
      <w:pPr>
        <w:ind w:right="204"/>
        <w:jc w:val="both"/>
        <w:rPr>
          <w:sz w:val="22"/>
          <w:szCs w:val="22"/>
        </w:rPr>
      </w:pPr>
      <w:r>
        <w:rPr>
          <w:sz w:val="22"/>
          <w:szCs w:val="22"/>
        </w:rPr>
        <w:t>Za przeprowadzenie ewakuacji w komórce organizacyjnej ArcelorMittal Poland S.A. odpowiedzialny jest mistrz, kierownik komórki, kierownik zmiany w stosunku do podległych pracowników, do którego zadań należy:</w:t>
      </w:r>
    </w:p>
    <w:p w:rsidR="00B42BFC" w:rsidRDefault="00B42BFC" w:rsidP="00B42BFC">
      <w:pPr>
        <w:numPr>
          <w:ilvl w:val="0"/>
          <w:numId w:val="48"/>
        </w:numPr>
        <w:tabs>
          <w:tab w:val="num" w:pos="720"/>
        </w:tabs>
        <w:ind w:right="204"/>
        <w:jc w:val="both"/>
        <w:rPr>
          <w:sz w:val="22"/>
          <w:szCs w:val="22"/>
        </w:rPr>
      </w:pPr>
      <w:r>
        <w:rPr>
          <w:sz w:val="22"/>
          <w:szCs w:val="22"/>
        </w:rPr>
        <w:t>szybkie i sprawne przeprowadzenie ewakuacji do miejsca wyznaczonego na „planie”. Wybór miejsca zależy od kierunku rozprzestrzeniania się chmury toksycznej i miejsca awarii.</w:t>
      </w:r>
    </w:p>
    <w:p w:rsidR="00B42BFC" w:rsidRDefault="00B42BFC" w:rsidP="00B42BFC">
      <w:pPr>
        <w:numPr>
          <w:ilvl w:val="0"/>
          <w:numId w:val="48"/>
        </w:numPr>
        <w:tabs>
          <w:tab w:val="num" w:pos="720"/>
        </w:tabs>
        <w:ind w:right="204"/>
        <w:jc w:val="both"/>
        <w:rPr>
          <w:sz w:val="22"/>
          <w:szCs w:val="22"/>
        </w:rPr>
      </w:pPr>
      <w:r>
        <w:rPr>
          <w:sz w:val="22"/>
          <w:szCs w:val="22"/>
        </w:rPr>
        <w:t xml:space="preserve">Sprawdzenie liczby pracowników, które podjęły ewakuację. </w:t>
      </w:r>
    </w:p>
    <w:p w:rsidR="00B42BFC" w:rsidRDefault="00B42BFC" w:rsidP="00B42BFC">
      <w:pPr>
        <w:numPr>
          <w:ilvl w:val="0"/>
          <w:numId w:val="48"/>
        </w:numPr>
        <w:tabs>
          <w:tab w:val="num" w:pos="720"/>
        </w:tabs>
        <w:ind w:right="204"/>
        <w:jc w:val="both"/>
        <w:rPr>
          <w:sz w:val="22"/>
          <w:szCs w:val="22"/>
        </w:rPr>
      </w:pPr>
      <w:r>
        <w:rPr>
          <w:sz w:val="22"/>
          <w:szCs w:val="22"/>
        </w:rPr>
        <w:t>Przekazanie informacji koordynatorowi działań ratowniczych o liczbie ewakuowanych pracowników oraz pozostałych w strefie zagrożenia.</w:t>
      </w:r>
    </w:p>
    <w:p w:rsidR="00B42BFC" w:rsidRDefault="00B42BFC" w:rsidP="00B42BFC">
      <w:pPr>
        <w:numPr>
          <w:ilvl w:val="0"/>
          <w:numId w:val="48"/>
        </w:numPr>
        <w:tabs>
          <w:tab w:val="num" w:pos="720"/>
        </w:tabs>
        <w:ind w:right="204"/>
        <w:jc w:val="both"/>
        <w:rPr>
          <w:sz w:val="22"/>
          <w:szCs w:val="22"/>
        </w:rPr>
      </w:pPr>
      <w:r>
        <w:rPr>
          <w:sz w:val="22"/>
          <w:szCs w:val="22"/>
        </w:rPr>
        <w:t>Stała współpraca z koordynatorem działań ratowniczych w zakresie zmieniających się warunków pogodowych (kierunek rozprzestrzeniania chmury toksycznej) i rozmiarów awarii.</w:t>
      </w:r>
    </w:p>
    <w:p w:rsidR="00B42BFC" w:rsidRDefault="00B42BFC" w:rsidP="00B42BFC">
      <w:pPr>
        <w:ind w:right="204"/>
        <w:jc w:val="both"/>
        <w:rPr>
          <w:b/>
          <w:sz w:val="22"/>
          <w:szCs w:val="22"/>
        </w:rPr>
      </w:pPr>
    </w:p>
    <w:p w:rsidR="00B42BFC" w:rsidRDefault="00B42BFC" w:rsidP="00B42BFC">
      <w:pPr>
        <w:ind w:right="204"/>
        <w:jc w:val="both"/>
        <w:rPr>
          <w:b/>
          <w:sz w:val="22"/>
          <w:szCs w:val="22"/>
        </w:rPr>
      </w:pPr>
      <w:r>
        <w:rPr>
          <w:b/>
          <w:sz w:val="22"/>
          <w:szCs w:val="22"/>
        </w:rPr>
        <w:t>UWAGA:</w:t>
      </w:r>
    </w:p>
    <w:p w:rsidR="00B42BFC" w:rsidRDefault="00B42BFC" w:rsidP="00B42BFC">
      <w:pPr>
        <w:ind w:right="204"/>
        <w:jc w:val="both"/>
        <w:rPr>
          <w:sz w:val="22"/>
          <w:szCs w:val="22"/>
        </w:rPr>
      </w:pPr>
      <w:r>
        <w:rPr>
          <w:sz w:val="22"/>
          <w:szCs w:val="22"/>
        </w:rPr>
        <w:t xml:space="preserve">Ewakuacje należy przeprowadzić w stronę przeciwną do kierunku wiatru, a ze strefy skażonej poprzecznie do kierunku wiatru. </w:t>
      </w:r>
    </w:p>
    <w:p w:rsidR="00B42BFC" w:rsidRDefault="00B42BFC" w:rsidP="00B42BFC">
      <w:pPr>
        <w:ind w:right="204"/>
        <w:jc w:val="both"/>
        <w:rPr>
          <w:b/>
          <w:sz w:val="22"/>
          <w:szCs w:val="22"/>
        </w:rPr>
      </w:pPr>
    </w:p>
    <w:p w:rsidR="00B42BFC" w:rsidRDefault="00B42BFC" w:rsidP="00B42BFC">
      <w:pPr>
        <w:ind w:right="204"/>
        <w:jc w:val="both"/>
        <w:rPr>
          <w:sz w:val="22"/>
          <w:szCs w:val="22"/>
        </w:rPr>
      </w:pPr>
      <w:r>
        <w:rPr>
          <w:b/>
          <w:sz w:val="22"/>
          <w:szCs w:val="22"/>
        </w:rPr>
        <w:t>8.5.5. O zasadach zachowania się z chwilą ogłoszenia alarmu</w:t>
      </w:r>
    </w:p>
    <w:p w:rsidR="00B42BFC" w:rsidRDefault="00B42BFC" w:rsidP="00B42BFC">
      <w:pPr>
        <w:ind w:right="204"/>
        <w:jc w:val="both"/>
        <w:rPr>
          <w:sz w:val="22"/>
          <w:szCs w:val="22"/>
        </w:rPr>
      </w:pPr>
    </w:p>
    <w:p w:rsidR="00B42BFC" w:rsidRDefault="00B42BFC" w:rsidP="00B42BFC">
      <w:pPr>
        <w:ind w:right="204"/>
        <w:jc w:val="both"/>
        <w:rPr>
          <w:sz w:val="22"/>
          <w:szCs w:val="22"/>
        </w:rPr>
      </w:pPr>
      <w:r>
        <w:rPr>
          <w:sz w:val="22"/>
          <w:szCs w:val="22"/>
        </w:rPr>
        <w:t>W przypadku wystąpienia awarii przemysłowej z udziałem substancji niebezpiecznych zachowuj się w następujący sposób: </w:t>
      </w:r>
    </w:p>
    <w:p w:rsidR="00B42BFC" w:rsidRDefault="00B42BFC" w:rsidP="00B42BFC">
      <w:pPr>
        <w:ind w:right="204" w:firstLine="270"/>
        <w:jc w:val="both"/>
        <w:rPr>
          <w:sz w:val="22"/>
          <w:szCs w:val="22"/>
        </w:rPr>
      </w:pPr>
    </w:p>
    <w:tbl>
      <w:tblPr>
        <w:tblW w:w="0" w:type="auto"/>
        <w:tblInd w:w="108" w:type="dxa"/>
        <w:tblCellMar>
          <w:left w:w="0" w:type="dxa"/>
          <w:right w:w="0" w:type="dxa"/>
        </w:tblCellMar>
        <w:tblLook w:val="0000" w:firstRow="0" w:lastRow="0" w:firstColumn="0" w:lastColumn="0" w:noHBand="0" w:noVBand="0"/>
      </w:tblPr>
      <w:tblGrid>
        <w:gridCol w:w="3386"/>
        <w:gridCol w:w="6000"/>
      </w:tblGrid>
      <w:tr w:rsidR="00B42BFC" w:rsidTr="006616B1">
        <w:trPr>
          <w:trHeight w:val="1284"/>
        </w:trPr>
        <w:tc>
          <w:tcPr>
            <w:tcW w:w="3386" w:type="dxa"/>
            <w:shd w:val="clear" w:color="auto" w:fill="auto"/>
            <w:tcMar>
              <w:top w:w="0" w:type="dxa"/>
              <w:left w:w="108" w:type="dxa"/>
              <w:bottom w:w="0" w:type="dxa"/>
              <w:right w:w="108" w:type="dxa"/>
            </w:tcMar>
          </w:tcPr>
          <w:p w:rsidR="00B42BFC" w:rsidRDefault="00B42BFC" w:rsidP="006616B1">
            <w:pPr>
              <w:ind w:right="204"/>
              <w:jc w:val="both"/>
            </w:pPr>
            <w:r>
              <w:rPr>
                <w:noProof/>
                <w:sz w:val="22"/>
                <w:szCs w:val="22"/>
              </w:rPr>
              <w:drawing>
                <wp:anchor distT="0" distB="0" distL="114300" distR="114300" simplePos="0" relativeHeight="251659264" behindDoc="0" locked="0" layoutInCell="1" allowOverlap="1" wp14:anchorId="019C7DDE" wp14:editId="6B955AE7">
                  <wp:simplePos x="0" y="0"/>
                  <wp:positionH relativeFrom="column">
                    <wp:posOffset>960120</wp:posOffset>
                  </wp:positionH>
                  <wp:positionV relativeFrom="paragraph">
                    <wp:posOffset>241300</wp:posOffset>
                  </wp:positionV>
                  <wp:extent cx="457200" cy="455930"/>
                  <wp:effectExtent l="0" t="0" r="0" b="1270"/>
                  <wp:wrapNone/>
                  <wp:docPr id="11" name="Obraz 11" descr="BD1824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D18249_"/>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57200" cy="455930"/>
                          </a:xfrm>
                          <a:prstGeom prst="rect">
                            <a:avLst/>
                          </a:prstGeom>
                          <a:noFill/>
                          <a:ln>
                            <a:noFill/>
                          </a:ln>
                        </pic:spPr>
                      </pic:pic>
                    </a:graphicData>
                  </a:graphic>
                </wp:anchor>
              </w:drawing>
            </w:r>
            <w:r>
              <w:rPr>
                <w:sz w:val="22"/>
                <w:szCs w:val="22"/>
              </w:rPr>
              <w:t>1. Po ogłoszenie alarmu:</w:t>
            </w:r>
          </w:p>
        </w:tc>
        <w:tc>
          <w:tcPr>
            <w:tcW w:w="5794" w:type="dxa"/>
            <w:shd w:val="clear" w:color="auto" w:fill="auto"/>
            <w:tcMar>
              <w:top w:w="0" w:type="dxa"/>
              <w:left w:w="108" w:type="dxa"/>
              <w:bottom w:w="0" w:type="dxa"/>
              <w:right w:w="108" w:type="dxa"/>
            </w:tcMar>
          </w:tcPr>
          <w:p w:rsidR="00B42BFC" w:rsidRDefault="00B42BFC" w:rsidP="006616B1">
            <w:pPr>
              <w:ind w:right="204"/>
              <w:jc w:val="both"/>
            </w:pPr>
            <w:r>
              <w:rPr>
                <w:sz w:val="22"/>
                <w:szCs w:val="22"/>
              </w:rPr>
              <w:t>   2. Powiadom współpracowników</w:t>
            </w:r>
          </w:p>
          <w:p w:rsidR="00B42BFC" w:rsidRDefault="00B42BFC" w:rsidP="006616B1">
            <w:pPr>
              <w:ind w:right="204"/>
              <w:jc w:val="center"/>
            </w:pPr>
            <w:r>
              <w:rPr>
                <w:noProof/>
                <w:sz w:val="22"/>
                <w:szCs w:val="22"/>
              </w:rPr>
              <w:drawing>
                <wp:inline distT="0" distB="0" distL="0" distR="0" wp14:anchorId="5BCD4508" wp14:editId="6CDE25AF">
                  <wp:extent cx="542925" cy="552450"/>
                  <wp:effectExtent l="0" t="0" r="9525" b="0"/>
                  <wp:docPr id="4" name="Obraz 4" descr="connected_multiple_b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nnected_multiple_bi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2925" cy="552450"/>
                          </a:xfrm>
                          <a:prstGeom prst="rect">
                            <a:avLst/>
                          </a:prstGeom>
                          <a:noFill/>
                          <a:ln>
                            <a:noFill/>
                          </a:ln>
                        </pic:spPr>
                      </pic:pic>
                    </a:graphicData>
                  </a:graphic>
                </wp:inline>
              </w:drawing>
            </w:r>
          </w:p>
        </w:tc>
      </w:tr>
      <w:tr w:rsidR="00B42BFC" w:rsidTr="006616B1">
        <w:trPr>
          <w:trHeight w:val="1989"/>
        </w:trPr>
        <w:tc>
          <w:tcPr>
            <w:tcW w:w="3386" w:type="dxa"/>
            <w:shd w:val="clear" w:color="auto" w:fill="auto"/>
            <w:tcMar>
              <w:top w:w="0" w:type="dxa"/>
              <w:left w:w="108" w:type="dxa"/>
              <w:bottom w:w="0" w:type="dxa"/>
              <w:right w:w="108" w:type="dxa"/>
            </w:tcMar>
          </w:tcPr>
          <w:p w:rsidR="00B42BFC" w:rsidRDefault="00B42BFC" w:rsidP="006616B1">
            <w:pPr>
              <w:ind w:right="204"/>
              <w:jc w:val="both"/>
            </w:pPr>
          </w:p>
          <w:p w:rsidR="00B42BFC" w:rsidRDefault="00B42BFC" w:rsidP="006616B1">
            <w:pPr>
              <w:ind w:left="252" w:right="204" w:hanging="252"/>
            </w:pPr>
            <w:r>
              <w:rPr>
                <w:sz w:val="22"/>
                <w:szCs w:val="22"/>
              </w:rPr>
              <w:t>3. Opuść zagrożony teren udając się do wyznaczonego miejsca ewakuacji. Wyciągi z planu z zaznaczonymi miejscami ewakuacji znajdują się na Zakładach.</w:t>
            </w:r>
          </w:p>
          <w:p w:rsidR="00B42BFC" w:rsidRDefault="00B42BFC" w:rsidP="006616B1">
            <w:pPr>
              <w:ind w:left="252" w:right="204" w:hanging="252"/>
            </w:pPr>
            <w:r>
              <w:rPr>
                <w:sz w:val="22"/>
                <w:szCs w:val="22"/>
              </w:rPr>
              <w:t xml:space="preserve">  </w:t>
            </w:r>
          </w:p>
        </w:tc>
        <w:tc>
          <w:tcPr>
            <w:tcW w:w="5794" w:type="dxa"/>
            <w:shd w:val="clear" w:color="auto" w:fill="auto"/>
            <w:tcMar>
              <w:top w:w="0" w:type="dxa"/>
              <w:left w:w="108" w:type="dxa"/>
              <w:bottom w:w="0" w:type="dxa"/>
              <w:right w:w="108" w:type="dxa"/>
            </w:tcMar>
          </w:tcPr>
          <w:p w:rsidR="00B42BFC" w:rsidRDefault="00B42BFC" w:rsidP="006616B1">
            <w:pPr>
              <w:ind w:right="204"/>
              <w:jc w:val="both"/>
            </w:pPr>
            <w:r>
              <w:rPr>
                <w:noProof/>
                <w:sz w:val="22"/>
                <w:szCs w:val="22"/>
              </w:rPr>
              <mc:AlternateContent>
                <mc:Choice Requires="wps">
                  <w:drawing>
                    <wp:anchor distT="0" distB="0" distL="114300" distR="114300" simplePos="0" relativeHeight="251661312" behindDoc="0" locked="0" layoutInCell="1" allowOverlap="1" wp14:anchorId="2158AC5A" wp14:editId="61D8C33F">
                      <wp:simplePos x="0" y="0"/>
                      <wp:positionH relativeFrom="column">
                        <wp:posOffset>2467610</wp:posOffset>
                      </wp:positionH>
                      <wp:positionV relativeFrom="paragraph">
                        <wp:posOffset>977900</wp:posOffset>
                      </wp:positionV>
                      <wp:extent cx="687070" cy="298450"/>
                      <wp:effectExtent l="0" t="19050" r="36830" b="44450"/>
                      <wp:wrapNone/>
                      <wp:docPr id="10" name="Strzałka w prawo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7070" cy="298450"/>
                              </a:xfrm>
                              <a:prstGeom prst="rightArrow">
                                <a:avLst>
                                  <a:gd name="adj1" fmla="val 50000"/>
                                  <a:gd name="adj2" fmla="val 5755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trzałka w prawo 10" o:spid="_x0000_s1026" type="#_x0000_t13" style="position:absolute;margin-left:194.3pt;margin-top:77pt;width:54.1pt;height:2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"/>
                  </w:pict>
                </mc:Fallback>
              </mc:AlternateContent>
            </w:r>
            <w:r>
              <w:rPr>
                <w:noProof/>
                <w:sz w:val="22"/>
                <w:szCs w:val="22"/>
              </w:rPr>
              <w:drawing>
                <wp:inline distT="0" distB="0" distL="0" distR="0" wp14:anchorId="53C73DD3" wp14:editId="1D9B9DBF">
                  <wp:extent cx="3543300" cy="2047875"/>
                  <wp:effectExtent l="0" t="0" r="0" b="952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543300" cy="2047875"/>
                          </a:xfrm>
                          <a:prstGeom prst="rect">
                            <a:avLst/>
                          </a:prstGeom>
                          <a:noFill/>
                          <a:ln>
                            <a:noFill/>
                          </a:ln>
                        </pic:spPr>
                      </pic:pic>
                    </a:graphicData>
                  </a:graphic>
                </wp:inline>
              </w:drawing>
            </w:r>
          </w:p>
        </w:tc>
      </w:tr>
      <w:tr w:rsidR="00B42BFC" w:rsidTr="006616B1">
        <w:trPr>
          <w:trHeight w:val="1420"/>
        </w:trPr>
        <w:tc>
          <w:tcPr>
            <w:tcW w:w="3386" w:type="dxa"/>
            <w:shd w:val="clear" w:color="auto" w:fill="auto"/>
            <w:tcMar>
              <w:top w:w="0" w:type="dxa"/>
              <w:left w:w="108" w:type="dxa"/>
              <w:bottom w:w="0" w:type="dxa"/>
              <w:right w:w="108" w:type="dxa"/>
            </w:tcMar>
          </w:tcPr>
          <w:p w:rsidR="00B42BFC" w:rsidRDefault="00B42BFC" w:rsidP="006616B1">
            <w:pPr>
              <w:ind w:left="252" w:right="204" w:hanging="252"/>
            </w:pPr>
            <w:r>
              <w:rPr>
                <w:sz w:val="22"/>
                <w:szCs w:val="22"/>
              </w:rPr>
              <w:t>4. Podporządkuj się poleceniom kierującego ewakuacją</w:t>
            </w:r>
            <w:r>
              <w:rPr>
                <w:sz w:val="22"/>
                <w:szCs w:val="22"/>
              </w:rPr>
              <w:br/>
              <w:t xml:space="preserve"> </w:t>
            </w:r>
            <w:r>
              <w:rPr>
                <w:noProof/>
                <w:sz w:val="22"/>
                <w:szCs w:val="22"/>
              </w:rPr>
              <w:drawing>
                <wp:inline distT="0" distB="0" distL="0" distR="0" wp14:anchorId="75FF76E9" wp14:editId="6481B045">
                  <wp:extent cx="619125" cy="609600"/>
                  <wp:effectExtent l="0" t="0" r="9525" b="0"/>
                  <wp:docPr id="2" name="Obraz 2" descr="messenger_b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essenger_bi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19125" cy="609600"/>
                          </a:xfrm>
                          <a:prstGeom prst="rect">
                            <a:avLst/>
                          </a:prstGeom>
                          <a:noFill/>
                          <a:ln>
                            <a:noFill/>
                          </a:ln>
                        </pic:spPr>
                      </pic:pic>
                    </a:graphicData>
                  </a:graphic>
                </wp:inline>
              </w:drawing>
            </w:r>
          </w:p>
        </w:tc>
        <w:tc>
          <w:tcPr>
            <w:tcW w:w="5794" w:type="dxa"/>
            <w:shd w:val="clear" w:color="auto" w:fill="auto"/>
            <w:tcMar>
              <w:top w:w="0" w:type="dxa"/>
              <w:left w:w="108" w:type="dxa"/>
              <w:bottom w:w="0" w:type="dxa"/>
              <w:right w:w="108" w:type="dxa"/>
            </w:tcMar>
          </w:tcPr>
          <w:p w:rsidR="00B42BFC" w:rsidRDefault="00B42BFC" w:rsidP="006616B1">
            <w:pPr>
              <w:ind w:right="204"/>
              <w:jc w:val="both"/>
            </w:pPr>
            <w:r>
              <w:rPr>
                <w:noProof/>
                <w:sz w:val="22"/>
                <w:szCs w:val="22"/>
              </w:rPr>
              <mc:AlternateContent>
                <mc:Choice Requires="wps">
                  <w:drawing>
                    <wp:anchor distT="0" distB="0" distL="114300" distR="114300" simplePos="0" relativeHeight="251660288" behindDoc="0" locked="0" layoutInCell="1" allowOverlap="1" wp14:anchorId="5E5428FF" wp14:editId="5DB5A7FC">
                      <wp:simplePos x="0" y="0"/>
                      <wp:positionH relativeFrom="column">
                        <wp:posOffset>1393190</wp:posOffset>
                      </wp:positionH>
                      <wp:positionV relativeFrom="paragraph">
                        <wp:posOffset>482600</wp:posOffset>
                      </wp:positionV>
                      <wp:extent cx="685800" cy="234315"/>
                      <wp:effectExtent l="0" t="0" r="19050" b="203835"/>
                      <wp:wrapNone/>
                      <wp:docPr id="9" name="Objaśnienie prostokątne zaokrąglon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34315"/>
                              </a:xfrm>
                              <a:prstGeom prst="wedgeRoundRectCallout">
                                <a:avLst>
                                  <a:gd name="adj1" fmla="val -2315"/>
                                  <a:gd name="adj2" fmla="val 121546"/>
                                  <a:gd name="adj3" fmla="val 16667"/>
                                </a:avLst>
                              </a:prstGeom>
                              <a:solidFill>
                                <a:srgbClr val="FFFFFF"/>
                              </a:solidFill>
                              <a:ln w="9525">
                                <a:solidFill>
                                  <a:srgbClr val="000000"/>
                                </a:solidFill>
                                <a:miter lim="800000"/>
                                <a:headEnd/>
                                <a:tailEnd/>
                              </a:ln>
                            </wps:spPr>
                            <wps:txbx>
                              <w:txbxContent>
                                <w:p w:rsidR="00B42BFC" w:rsidRDefault="00B42BFC" w:rsidP="00B42BFC">
                                  <w:pPr>
                                    <w:rPr>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Objaśnienie prostokątne zaokrąglone 9" o:spid="_x0000_s1027" type="#_x0000_t62" style="position:absolute;left:0;text-align:left;margin-left:109.7pt;margin-top:38pt;width:54pt;height:18.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" adj="10300,37054">
                      <v:textbox>
                        <w:txbxContent>
                          <w:p w:rsidR="00B42BFC" w:rsidRDefault="00B42BFC" w:rsidP="00B42BFC">
                            <w:pPr>
                              <w:rPr>
                                <w:sz w:val="16"/>
                                <w:szCs w:val="16"/>
                              </w:rPr>
                            </w:pPr>
                          </w:p>
                        </w:txbxContent>
                      </v:textbox>
                    </v:shape>
                  </w:pict>
                </mc:Fallback>
              </mc:AlternateContent>
            </w:r>
            <w:r>
              <w:rPr>
                <w:sz w:val="22"/>
                <w:szCs w:val="22"/>
              </w:rPr>
              <w:t xml:space="preserve"> 5. Przekaż niezbędne informacje Kierującemu ewakuacją o liczbie ewakuowanych pracowników oraz pozostałych w strefie zagrożenia   </w:t>
            </w:r>
          </w:p>
          <w:p w:rsidR="00B42BFC" w:rsidRDefault="00B42BFC" w:rsidP="006616B1">
            <w:pPr>
              <w:ind w:right="204"/>
              <w:jc w:val="center"/>
            </w:pPr>
            <w:r>
              <w:rPr>
                <w:noProof/>
                <w:sz w:val="22"/>
                <w:szCs w:val="22"/>
              </w:rPr>
              <w:drawing>
                <wp:inline distT="0" distB="0" distL="0" distR="0" wp14:anchorId="1CFA5739" wp14:editId="4AF0F608">
                  <wp:extent cx="600075" cy="581025"/>
                  <wp:effectExtent l="0" t="0" r="9525" b="9525"/>
                  <wp:docPr id="1" name="Obraz 1" descr="messenger_b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essenger_bi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00075" cy="581025"/>
                          </a:xfrm>
                          <a:prstGeom prst="rect">
                            <a:avLst/>
                          </a:prstGeom>
                          <a:noFill/>
                          <a:ln>
                            <a:noFill/>
                          </a:ln>
                        </pic:spPr>
                      </pic:pic>
                    </a:graphicData>
                  </a:graphic>
                </wp:inline>
              </w:drawing>
            </w:r>
          </w:p>
        </w:tc>
      </w:tr>
      <w:tr w:rsidR="00B42BFC" w:rsidTr="006616B1">
        <w:trPr>
          <w:trHeight w:val="909"/>
        </w:trPr>
        <w:tc>
          <w:tcPr>
            <w:tcW w:w="3386" w:type="dxa"/>
            <w:shd w:val="clear" w:color="auto" w:fill="auto"/>
            <w:tcMar>
              <w:top w:w="0" w:type="dxa"/>
              <w:left w:w="108" w:type="dxa"/>
              <w:bottom w:w="0" w:type="dxa"/>
              <w:right w:w="108" w:type="dxa"/>
            </w:tcMar>
          </w:tcPr>
          <w:p w:rsidR="00B42BFC" w:rsidRDefault="00B42BFC" w:rsidP="006616B1">
            <w:pPr>
              <w:ind w:left="252" w:right="204" w:hanging="252"/>
            </w:pPr>
            <w:r>
              <w:rPr>
                <w:sz w:val="22"/>
                <w:szCs w:val="22"/>
              </w:rPr>
              <w:t>6. Pozostań w miejscu ewakuacji do czasu odwołania alarmu</w:t>
            </w:r>
          </w:p>
        </w:tc>
        <w:tc>
          <w:tcPr>
            <w:tcW w:w="5794" w:type="dxa"/>
            <w:shd w:val="clear" w:color="auto" w:fill="auto"/>
            <w:tcMar>
              <w:top w:w="0" w:type="dxa"/>
              <w:left w:w="108" w:type="dxa"/>
              <w:bottom w:w="0" w:type="dxa"/>
              <w:right w:w="108" w:type="dxa"/>
            </w:tcMar>
          </w:tcPr>
          <w:p w:rsidR="00B42BFC" w:rsidRDefault="00B42BFC" w:rsidP="006616B1">
            <w:pPr>
              <w:ind w:right="204"/>
              <w:jc w:val="center"/>
            </w:pPr>
            <w:r>
              <w:rPr>
                <w:noProof/>
              </w:rPr>
              <mc:AlternateContent>
                <mc:Choice Requires="wpc">
                  <w:drawing>
                    <wp:inline distT="0" distB="0" distL="0" distR="0" wp14:anchorId="191B5FF5" wp14:editId="4A3D05AE">
                      <wp:extent cx="1028700" cy="457200"/>
                      <wp:effectExtent l="0" t="9525" r="0" b="9525"/>
                      <wp:docPr id="8" name="Kanwa 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 name="Oval 4"/>
                              <wps:cNvSpPr>
                                <a:spLocks noChangeArrowheads="1"/>
                              </wps:cNvSpPr>
                              <wps:spPr bwMode="auto">
                                <a:xfrm>
                                  <a:off x="388600" y="0"/>
                                  <a:ext cx="525800" cy="457200"/>
                                </a:xfrm>
                                <a:prstGeom prst="ellipse">
                                  <a:avLst/>
                                </a:prstGeom>
                                <a:solidFill>
                                  <a:srgbClr val="FFFF00"/>
                                </a:solidFill>
                                <a:ln w="9525">
                                  <a:solidFill>
                                    <a:srgbClr val="000000"/>
                                  </a:solidFill>
                                  <a:round/>
                                  <a:headEnd/>
                                  <a:tailEnd/>
                                </a:ln>
                              </wps:spPr>
                              <wps:txbx>
                                <w:txbxContent>
                                  <w:p w:rsidR="00B42BFC" w:rsidRDefault="00B42BFC" w:rsidP="00B42BFC">
                                    <w:pPr>
                                      <w:jc w:val="center"/>
                                      <w:rPr>
                                        <w:b/>
                                        <w:color w:val="008000"/>
                                        <w:sz w:val="40"/>
                                        <w:szCs w:val="40"/>
                                      </w:rPr>
                                    </w:pPr>
                                    <w:r>
                                      <w:rPr>
                                        <w:b/>
                                        <w:color w:val="008000"/>
                                        <w:sz w:val="40"/>
                                        <w:szCs w:val="40"/>
                                      </w:rPr>
                                      <w:t>E</w:t>
                                    </w:r>
                                  </w:p>
                                </w:txbxContent>
                              </wps:txbx>
                              <wps:bodyPr rot="0" vert="horz" wrap="square" lIns="91440" tIns="45720" rIns="91440" bIns="45720" anchor="t" anchorCtr="0" upright="1">
                                <a:noAutofit/>
                              </wps:bodyPr>
                            </wps:wsp>
                          </wpc:wpc>
                        </a:graphicData>
                      </a:graphic>
                    </wp:inline>
                  </w:drawing>
                </mc:Choice>
                <mc:Fallback>
                  <w:pict>
                    <v:group id="Kanwa 8" o:spid="_x0000_s1028" editas="canvas" style="width:81pt;height:36pt;mso-position-horizontal-relative:char;mso-position-vertical-relative:line" coordsize="10287,4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width:10287;height:4572;visibility:visible;mso-wrap-style:square">
                        <v:fill o:detectmouseclick="t"/>
                        <v:path o:connecttype="none"/>
                      </v:shape>
                      <v:oval id="Oval 4" o:spid="_x0000_s1030" style="position:absolute;left:3886;width:5258;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1SHsMA&#10;AADaAAAADwAAAGRycy9kb3ducmV2LnhtbESPT2sCMRTE7wW/Q3hCL6JZ/6CyNYoKhdaTrqXnx+Z1&#10;d9vNS0hSXb+9KQg9DjPzG2a16UwrLuRDY1nBeJSBIC6tbrhS8HF+HS5BhIissbVMCm4UYLPuPa0w&#10;1/bKJ7oUsRIJwiFHBXWMLpcylDUZDCPriJP3Zb3BmKSvpPZ4TXDTykmWzaXBhtNCjY72NZU/xa9R&#10;YGa7wdEczlPalU4Wt6X7/PbvSj33u+0LiEhd/A8/2m9awQL+rqQbIN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51SHsMAAADaAAAADwAAAAAAAAAAAAAAAACYAgAAZHJzL2Rv&#10;d25yZXYueG1sUEsFBgAAAAAEAAQA9QAAAIgDAAAAAA==&#10;" fillcolor="yellow">
                        <v:textbox>
                          <w:txbxContent>
                            <w:p w:rsidR="00B42BFC" w:rsidRDefault="00B42BFC" w:rsidP="00B42BFC">
                              <w:pPr>
                                <w:jc w:val="center"/>
                                <w:rPr>
                                  <w:b/>
                                  <w:color w:val="008000"/>
                                  <w:sz w:val="40"/>
                                  <w:szCs w:val="40"/>
                                </w:rPr>
                              </w:pPr>
                              <w:r>
                                <w:rPr>
                                  <w:b/>
                                  <w:color w:val="008000"/>
                                  <w:sz w:val="40"/>
                                  <w:szCs w:val="40"/>
                                </w:rPr>
                                <w:t>E</w:t>
                              </w:r>
                            </w:p>
                          </w:txbxContent>
                        </v:textbox>
                      </v:oval>
                      <w10:anchorlock/>
                    </v:group>
                  </w:pict>
                </mc:Fallback>
              </mc:AlternateContent>
            </w:r>
          </w:p>
        </w:tc>
      </w:tr>
    </w:tbl>
    <w:p w:rsidR="00B42BFC" w:rsidRDefault="00B42BFC" w:rsidP="00B42BFC">
      <w:bookmarkStart w:id="261" w:name="_Toc167858808"/>
      <w:bookmarkStart w:id="262" w:name="_Toc168210357"/>
      <w:bookmarkStart w:id="263" w:name="_Toc171306528"/>
      <w:bookmarkStart w:id="264" w:name="_Toc263835488"/>
      <w:bookmarkStart w:id="265" w:name="_Toc328141255"/>
      <w:bookmarkStart w:id="266" w:name="_Toc328141743"/>
      <w:bookmarkStart w:id="267" w:name="_Toc328141838"/>
    </w:p>
    <w:p w:rsidR="00B42BFC" w:rsidRDefault="00B42BFC" w:rsidP="00B42BFC">
      <w:pPr>
        <w:sectPr w:rsidR="00B42BFC">
          <w:pgSz w:w="11906" w:h="16838"/>
          <w:pgMar w:top="1933" w:right="924" w:bottom="720" w:left="1418" w:header="709" w:footer="386" w:gutter="0"/>
          <w:cols w:space="708"/>
          <w:titlePg/>
          <w:docGrid w:linePitch="360"/>
        </w:sectPr>
      </w:pPr>
    </w:p>
    <w:p w:rsidR="00B42BFC" w:rsidRDefault="00B42BFC" w:rsidP="00B42BFC">
      <w:pPr>
        <w:pStyle w:val="Nagwek1"/>
      </w:pPr>
      <w:bookmarkStart w:id="268" w:name="_Toc328401326"/>
      <w:r>
        <w:lastRenderedPageBreak/>
        <w:t>9. Wypadki i udzielanie pierwszej pomocy</w:t>
      </w:r>
      <w:bookmarkEnd w:id="261"/>
      <w:bookmarkEnd w:id="262"/>
      <w:bookmarkEnd w:id="263"/>
      <w:bookmarkEnd w:id="264"/>
      <w:bookmarkEnd w:id="265"/>
      <w:bookmarkEnd w:id="266"/>
      <w:bookmarkEnd w:id="267"/>
      <w:bookmarkEnd w:id="268"/>
    </w:p>
    <w:p w:rsidR="00B42BFC" w:rsidRDefault="00B42BFC" w:rsidP="00B42BFC">
      <w:pPr>
        <w:ind w:right="204"/>
        <w:rPr>
          <w:sz w:val="22"/>
          <w:szCs w:val="22"/>
        </w:rPr>
      </w:pPr>
    </w:p>
    <w:p w:rsidR="00B42BFC" w:rsidRPr="007F5F00" w:rsidRDefault="00B42BFC" w:rsidP="00B42BFC">
      <w:pPr>
        <w:widowControl w:val="0"/>
        <w:autoSpaceDE w:val="0"/>
        <w:autoSpaceDN w:val="0"/>
        <w:adjustRightInd w:val="0"/>
        <w:ind w:right="204"/>
        <w:jc w:val="both"/>
        <w:outlineLvl w:val="1"/>
        <w:rPr>
          <w:b/>
          <w:sz w:val="22"/>
          <w:szCs w:val="22"/>
        </w:rPr>
      </w:pPr>
      <w:bookmarkStart w:id="269" w:name="_Toc167858809"/>
      <w:bookmarkStart w:id="270" w:name="_Toc263835489"/>
      <w:bookmarkStart w:id="271" w:name="_Toc328141256"/>
      <w:bookmarkStart w:id="272" w:name="_Toc328141744"/>
      <w:bookmarkStart w:id="273" w:name="_Toc328141839"/>
      <w:bookmarkStart w:id="274" w:name="_Toc328401327"/>
      <w:r w:rsidRPr="007F5F00">
        <w:rPr>
          <w:b/>
          <w:sz w:val="22"/>
          <w:szCs w:val="22"/>
        </w:rPr>
        <w:t>9.1. Wypadek</w:t>
      </w:r>
      <w:bookmarkEnd w:id="269"/>
      <w:bookmarkEnd w:id="270"/>
      <w:bookmarkEnd w:id="271"/>
      <w:bookmarkEnd w:id="272"/>
      <w:bookmarkEnd w:id="273"/>
      <w:bookmarkEnd w:id="274"/>
      <w:r w:rsidRPr="007F5F00">
        <w:rPr>
          <w:b/>
          <w:sz w:val="22"/>
          <w:szCs w:val="22"/>
        </w:rPr>
        <w:t xml:space="preserve"> przy pracy</w:t>
      </w:r>
    </w:p>
    <w:p w:rsidR="00B42BFC" w:rsidRPr="007F5F00" w:rsidRDefault="00B42BFC" w:rsidP="00B42BFC">
      <w:pPr>
        <w:ind w:right="204"/>
        <w:jc w:val="both"/>
        <w:rPr>
          <w:sz w:val="22"/>
          <w:szCs w:val="22"/>
        </w:rPr>
      </w:pPr>
    </w:p>
    <w:p w:rsidR="00B42BFC" w:rsidRPr="007F5F00" w:rsidRDefault="00B42BFC" w:rsidP="00B42BFC">
      <w:pPr>
        <w:tabs>
          <w:tab w:val="left" w:pos="360"/>
        </w:tabs>
        <w:overflowPunct w:val="0"/>
        <w:autoSpaceDE w:val="0"/>
        <w:autoSpaceDN w:val="0"/>
        <w:adjustRightInd w:val="0"/>
        <w:spacing w:line="288" w:lineRule="auto"/>
        <w:jc w:val="both"/>
        <w:textAlignment w:val="baseline"/>
        <w:rPr>
          <w:bCs/>
          <w:sz w:val="22"/>
          <w:szCs w:val="22"/>
        </w:rPr>
      </w:pPr>
      <w:r w:rsidRPr="007F5F00">
        <w:rPr>
          <w:bCs/>
          <w:sz w:val="22"/>
          <w:szCs w:val="22"/>
        </w:rPr>
        <w:t>Każdy wypadek przy pracy oraz zdarzenie, które spowodowało lub mogło spowodować uraz należy natychmiast zgłosić do:</w:t>
      </w:r>
    </w:p>
    <w:p w:rsidR="00B42BFC" w:rsidRPr="007F5F00" w:rsidRDefault="00B42BFC" w:rsidP="00B42BFC">
      <w:pPr>
        <w:pStyle w:val="Akapitzlist"/>
        <w:numPr>
          <w:ilvl w:val="0"/>
          <w:numId w:val="44"/>
        </w:numPr>
        <w:tabs>
          <w:tab w:val="num" w:pos="993"/>
        </w:tabs>
        <w:overflowPunct w:val="0"/>
        <w:autoSpaceDE w:val="0"/>
        <w:autoSpaceDN w:val="0"/>
        <w:adjustRightInd w:val="0"/>
        <w:spacing w:line="288" w:lineRule="auto"/>
        <w:jc w:val="both"/>
        <w:textAlignment w:val="baseline"/>
        <w:rPr>
          <w:bCs/>
          <w:sz w:val="22"/>
          <w:szCs w:val="22"/>
        </w:rPr>
      </w:pPr>
      <w:r w:rsidRPr="007F5F00">
        <w:rPr>
          <w:sz w:val="22"/>
          <w:szCs w:val="22"/>
        </w:rPr>
        <w:t>Nadzorującego sprawy BHP ze strony Wykonawcy</w:t>
      </w:r>
      <w:r w:rsidRPr="007F5F00">
        <w:rPr>
          <w:bCs/>
          <w:sz w:val="22"/>
          <w:szCs w:val="22"/>
        </w:rPr>
        <w:t xml:space="preserve"> (zgodnie z Umową); </w:t>
      </w:r>
    </w:p>
    <w:p w:rsidR="00B42BFC" w:rsidRPr="007F5F00" w:rsidRDefault="00B42BFC" w:rsidP="00B42BFC">
      <w:pPr>
        <w:pStyle w:val="Akapitzlist"/>
        <w:numPr>
          <w:ilvl w:val="0"/>
          <w:numId w:val="44"/>
        </w:numPr>
        <w:tabs>
          <w:tab w:val="num" w:pos="993"/>
        </w:tabs>
        <w:overflowPunct w:val="0"/>
        <w:autoSpaceDE w:val="0"/>
        <w:autoSpaceDN w:val="0"/>
        <w:adjustRightInd w:val="0"/>
        <w:spacing w:line="288" w:lineRule="auto"/>
        <w:jc w:val="both"/>
        <w:textAlignment w:val="baseline"/>
        <w:rPr>
          <w:bCs/>
          <w:sz w:val="22"/>
          <w:szCs w:val="22"/>
        </w:rPr>
      </w:pPr>
      <w:r w:rsidRPr="007F5F00">
        <w:rPr>
          <w:bCs/>
          <w:sz w:val="22"/>
          <w:szCs w:val="22"/>
        </w:rPr>
        <w:t xml:space="preserve">Koordynatora BHP lub </w:t>
      </w:r>
      <w:r w:rsidRPr="007F5F00">
        <w:rPr>
          <w:sz w:val="22"/>
          <w:szCs w:val="22"/>
        </w:rPr>
        <w:t xml:space="preserve">Przedstawiciela ArcelorMittal Poland S.A. (np. Kierownik Remontu, Kierownik Inwestycji, itp.), </w:t>
      </w:r>
    </w:p>
    <w:p w:rsidR="00B42BFC" w:rsidRPr="007F5F00" w:rsidRDefault="00B42BFC" w:rsidP="00B42BFC">
      <w:pPr>
        <w:pStyle w:val="Akapitzlist"/>
        <w:numPr>
          <w:ilvl w:val="0"/>
          <w:numId w:val="44"/>
        </w:numPr>
        <w:tabs>
          <w:tab w:val="num" w:pos="993"/>
        </w:tabs>
        <w:overflowPunct w:val="0"/>
        <w:autoSpaceDE w:val="0"/>
        <w:autoSpaceDN w:val="0"/>
        <w:adjustRightInd w:val="0"/>
        <w:spacing w:line="288" w:lineRule="auto"/>
        <w:jc w:val="both"/>
        <w:textAlignment w:val="baseline"/>
        <w:rPr>
          <w:bCs/>
          <w:sz w:val="22"/>
          <w:szCs w:val="22"/>
        </w:rPr>
      </w:pPr>
      <w:r w:rsidRPr="007F5F00">
        <w:rPr>
          <w:bCs/>
          <w:sz w:val="22"/>
          <w:szCs w:val="22"/>
        </w:rPr>
        <w:t>Biura BHP AMP</w:t>
      </w:r>
    </w:p>
    <w:p w:rsidR="00B42BFC" w:rsidRPr="007F5F00" w:rsidRDefault="00B42BFC" w:rsidP="00B42BFC">
      <w:pPr>
        <w:ind w:right="204"/>
        <w:jc w:val="both"/>
        <w:rPr>
          <w:sz w:val="22"/>
          <w:szCs w:val="22"/>
        </w:rPr>
      </w:pPr>
      <w:r w:rsidRPr="007F5F00">
        <w:rPr>
          <w:sz w:val="22"/>
          <w:szCs w:val="22"/>
        </w:rPr>
        <w:t xml:space="preserve">Wykonawca ma obowiązek przesłania do Biura BHP w ciągu 12 godzin od zdarzenia wypełnionego formularza „Alert BHP - Wstępna informacja o wypadku” (wzór </w:t>
      </w:r>
      <w:r>
        <w:rPr>
          <w:sz w:val="22"/>
          <w:szCs w:val="22"/>
        </w:rPr>
        <w:t>Z</w:t>
      </w:r>
      <w:r w:rsidRPr="007F5F00">
        <w:rPr>
          <w:sz w:val="22"/>
          <w:szCs w:val="22"/>
        </w:rPr>
        <w:t xml:space="preserve">ałącznik nr </w:t>
      </w:r>
      <w:r>
        <w:rPr>
          <w:sz w:val="22"/>
          <w:szCs w:val="22"/>
        </w:rPr>
        <w:t>7</w:t>
      </w:r>
      <w:r w:rsidRPr="007F5F00">
        <w:rPr>
          <w:sz w:val="22"/>
          <w:szCs w:val="22"/>
        </w:rPr>
        <w:t>).</w:t>
      </w:r>
    </w:p>
    <w:p w:rsidR="00B42BFC" w:rsidRPr="007F5F00" w:rsidRDefault="00B42BFC" w:rsidP="00B42BFC">
      <w:pPr>
        <w:ind w:right="204"/>
        <w:jc w:val="both"/>
        <w:rPr>
          <w:sz w:val="22"/>
          <w:szCs w:val="22"/>
        </w:rPr>
      </w:pPr>
    </w:p>
    <w:p w:rsidR="00B42BFC" w:rsidRPr="007F5F00" w:rsidRDefault="00B42BFC" w:rsidP="00B42BFC">
      <w:pPr>
        <w:ind w:right="204"/>
        <w:jc w:val="both"/>
        <w:rPr>
          <w:sz w:val="22"/>
          <w:szCs w:val="22"/>
        </w:rPr>
      </w:pPr>
      <w:r w:rsidRPr="007F5F00">
        <w:rPr>
          <w:sz w:val="22"/>
          <w:szCs w:val="22"/>
        </w:rPr>
        <w:t xml:space="preserve">Ustalanie okoliczności i przyczyn wypadków należy przeprowadzić przy udziale przedstawiciela Biura BHP ArcelorMittal Poland S.A.. </w:t>
      </w:r>
    </w:p>
    <w:p w:rsidR="00B42BFC" w:rsidRPr="007F5F00" w:rsidRDefault="00B42BFC" w:rsidP="00B42BFC">
      <w:pPr>
        <w:ind w:right="204"/>
        <w:jc w:val="both"/>
        <w:rPr>
          <w:sz w:val="22"/>
          <w:szCs w:val="22"/>
        </w:rPr>
      </w:pPr>
    </w:p>
    <w:p w:rsidR="00B42BFC" w:rsidRPr="00ED24D1" w:rsidRDefault="00B42BFC" w:rsidP="00B42BFC">
      <w:pPr>
        <w:ind w:right="204"/>
        <w:jc w:val="both"/>
        <w:rPr>
          <w:sz w:val="22"/>
          <w:szCs w:val="22"/>
        </w:rPr>
      </w:pPr>
      <w:r w:rsidRPr="007F5F00">
        <w:rPr>
          <w:sz w:val="22"/>
          <w:szCs w:val="22"/>
        </w:rPr>
        <w:t>Nie później niż w terminie 7 dni od daty zakończenia postępowania powypadkowego, jednakże nie później niż 21 dni od zaistnienia wypadku przy pracy lub ww. zdarzenia należy przekazać  do Biura BHP kopię protokołu powypadkowego lub protokołu zdarzenia potwierdzonego przez Wykonawcę za zgodność z oryginałem.</w:t>
      </w:r>
      <w:r>
        <w:rPr>
          <w:sz w:val="22"/>
          <w:szCs w:val="22"/>
        </w:rPr>
        <w:t xml:space="preserve"> </w:t>
      </w:r>
      <w:r w:rsidRPr="00ED24D1">
        <w:rPr>
          <w:sz w:val="22"/>
          <w:szCs w:val="22"/>
        </w:rPr>
        <w:t>Jeżeli zdarzenie zostało zgłoszone  do Państwowej Inspekcji Pracy należy niezwłocznie pow</w:t>
      </w:r>
      <w:r>
        <w:rPr>
          <w:sz w:val="22"/>
          <w:szCs w:val="22"/>
        </w:rPr>
        <w:t xml:space="preserve">iadomić o powyższym Biuro BHP. </w:t>
      </w:r>
      <w:r w:rsidRPr="00ED24D1">
        <w:rPr>
          <w:sz w:val="22"/>
          <w:szCs w:val="22"/>
        </w:rPr>
        <w:t xml:space="preserve">W  terminie 7 dni od daty podpisania protokołu kontroli PIP należy przekazać do Biura BHP kopie wraz z załącznikami potwierdzoną  przez Wykonawcę za zgodność z oryginałem.  </w:t>
      </w:r>
    </w:p>
    <w:p w:rsidR="00B42BFC" w:rsidRPr="007F5F00" w:rsidRDefault="00B42BFC" w:rsidP="00B42BFC">
      <w:pPr>
        <w:ind w:right="204" w:firstLine="696"/>
        <w:jc w:val="both"/>
        <w:rPr>
          <w:sz w:val="22"/>
          <w:szCs w:val="22"/>
        </w:rPr>
      </w:pPr>
    </w:p>
    <w:p w:rsidR="00B42BFC" w:rsidRPr="007F5F00" w:rsidRDefault="00B42BFC" w:rsidP="00B42BFC">
      <w:pPr>
        <w:ind w:right="204"/>
        <w:jc w:val="both"/>
        <w:rPr>
          <w:sz w:val="22"/>
          <w:szCs w:val="22"/>
        </w:rPr>
      </w:pPr>
      <w:r w:rsidRPr="007F5F00">
        <w:rPr>
          <w:sz w:val="22"/>
          <w:szCs w:val="22"/>
        </w:rPr>
        <w:t xml:space="preserve">Wykonawca jest zobowiązany do zapewnienia udziału pracowników  zaangażowanych w wypadek  w powołanym </w:t>
      </w:r>
      <w:r>
        <w:rPr>
          <w:sz w:val="22"/>
          <w:szCs w:val="22"/>
        </w:rPr>
        <w:t>przez ArcelorMittal Poland S.A.</w:t>
      </w:r>
      <w:r w:rsidRPr="007F5F00">
        <w:rPr>
          <w:sz w:val="22"/>
          <w:szCs w:val="22"/>
        </w:rPr>
        <w:t xml:space="preserve"> zespole analizującym okoliczności i przyczyny zdarzenia , przedstawienia działań zapobiegawczych, osób odpowiedzialnych za realizację , terminów wykonania oraz  poinformowania Biura BHP o ich wykonaniu.</w:t>
      </w:r>
    </w:p>
    <w:p w:rsidR="00B42BFC" w:rsidRPr="007F5F00" w:rsidRDefault="00B42BFC" w:rsidP="00B42BFC">
      <w:pPr>
        <w:ind w:right="204"/>
        <w:jc w:val="both"/>
        <w:rPr>
          <w:sz w:val="22"/>
          <w:szCs w:val="22"/>
        </w:rPr>
      </w:pPr>
    </w:p>
    <w:p w:rsidR="00B42BFC" w:rsidRPr="007F5F00" w:rsidRDefault="00B42BFC" w:rsidP="00B42BFC">
      <w:pPr>
        <w:ind w:right="204"/>
        <w:jc w:val="both"/>
        <w:rPr>
          <w:sz w:val="22"/>
          <w:szCs w:val="22"/>
        </w:rPr>
      </w:pPr>
      <w:r w:rsidRPr="007F5F00">
        <w:rPr>
          <w:sz w:val="22"/>
          <w:szCs w:val="22"/>
        </w:rPr>
        <w:t>Każdy Wykonawca zobowiązany jest do przekazania statystycznych informacji z zakresu bezpieczeństwa pracy w terminie do piątego dnia roboczego miesiąca następnego za miesiąc poprzedni lub bezpośrednio po zakończeniu prac (najpóźniej w dniu podpisania protokołu odbioru) do komórki organizacyjnej Biura BHP właściwej dla danej lokalizacji Spółki, w której wykonuje prace. W statystyce za miesiąc poprzedni należy podać:</w:t>
      </w:r>
    </w:p>
    <w:p w:rsidR="00B42BFC" w:rsidRPr="007F5F00" w:rsidRDefault="00B42BFC" w:rsidP="00B42BFC">
      <w:pPr>
        <w:numPr>
          <w:ilvl w:val="0"/>
          <w:numId w:val="6"/>
        </w:numPr>
        <w:tabs>
          <w:tab w:val="num" w:pos="720"/>
        </w:tabs>
        <w:ind w:left="720" w:right="204"/>
        <w:jc w:val="both"/>
        <w:rPr>
          <w:sz w:val="22"/>
          <w:szCs w:val="22"/>
        </w:rPr>
      </w:pPr>
      <w:r w:rsidRPr="007F5F00">
        <w:rPr>
          <w:sz w:val="22"/>
          <w:szCs w:val="22"/>
        </w:rPr>
        <w:t>ilość przepracowanych roboczogodzin na terenie  ArcelorMittal Poland S.A. (swoich i swoich Podwykonawców);</w:t>
      </w:r>
    </w:p>
    <w:p w:rsidR="00B42BFC" w:rsidRPr="007F5F00" w:rsidRDefault="00B42BFC" w:rsidP="00B42BFC">
      <w:pPr>
        <w:numPr>
          <w:ilvl w:val="0"/>
          <w:numId w:val="6"/>
        </w:numPr>
        <w:tabs>
          <w:tab w:val="num" w:pos="720"/>
        </w:tabs>
        <w:ind w:left="720" w:right="204"/>
        <w:jc w:val="both"/>
        <w:rPr>
          <w:sz w:val="22"/>
          <w:szCs w:val="22"/>
        </w:rPr>
      </w:pPr>
      <w:r w:rsidRPr="007F5F00">
        <w:rPr>
          <w:sz w:val="22"/>
          <w:szCs w:val="22"/>
        </w:rPr>
        <w:t>łączną ilość wypadków przy pracy (swoich i swoich Podwykonawców) zaistniałych na terenie  ArcelorMittal Poland S.A. w tym:</w:t>
      </w:r>
    </w:p>
    <w:p w:rsidR="00B42BFC" w:rsidRPr="007F5F00" w:rsidRDefault="00B42BFC" w:rsidP="00B42BFC">
      <w:pPr>
        <w:numPr>
          <w:ilvl w:val="0"/>
          <w:numId w:val="49"/>
        </w:numPr>
        <w:ind w:right="204"/>
        <w:jc w:val="both"/>
        <w:rPr>
          <w:sz w:val="22"/>
          <w:szCs w:val="22"/>
        </w:rPr>
      </w:pPr>
      <w:r w:rsidRPr="007F5F00">
        <w:rPr>
          <w:sz w:val="22"/>
          <w:szCs w:val="22"/>
        </w:rPr>
        <w:t>ilość wypadków z przerwą w pracy,</w:t>
      </w:r>
    </w:p>
    <w:p w:rsidR="00B42BFC" w:rsidRPr="007F5F00" w:rsidRDefault="00B42BFC" w:rsidP="00B42BFC">
      <w:pPr>
        <w:numPr>
          <w:ilvl w:val="0"/>
          <w:numId w:val="49"/>
        </w:numPr>
        <w:ind w:right="204"/>
        <w:jc w:val="both"/>
        <w:rPr>
          <w:sz w:val="22"/>
          <w:szCs w:val="22"/>
        </w:rPr>
      </w:pPr>
      <w:r w:rsidRPr="007F5F00">
        <w:rPr>
          <w:sz w:val="22"/>
          <w:szCs w:val="22"/>
        </w:rPr>
        <w:t>stracone dni chorobowe w danym miesiącu z tytułu zaistniałych wypadków przy pracy.</w:t>
      </w:r>
    </w:p>
    <w:p w:rsidR="00B42BFC" w:rsidRPr="007F5F00" w:rsidRDefault="00B42BFC" w:rsidP="00B42BFC">
      <w:pPr>
        <w:ind w:right="204"/>
        <w:jc w:val="both"/>
        <w:rPr>
          <w:sz w:val="22"/>
          <w:szCs w:val="22"/>
        </w:rPr>
      </w:pPr>
      <w:r w:rsidRPr="007F5F00">
        <w:rPr>
          <w:sz w:val="22"/>
          <w:szCs w:val="22"/>
        </w:rPr>
        <w:t>Zgłoszenie wypadku przy pracy nie zwalnia Wykonawcy od przeprowadzenia postępowania powypadkowego określonego w przepisach prawa pracy.</w:t>
      </w:r>
    </w:p>
    <w:p w:rsidR="00B42BFC" w:rsidRPr="007F5F00" w:rsidRDefault="00B42BFC" w:rsidP="00B42BFC">
      <w:pPr>
        <w:ind w:right="204"/>
        <w:jc w:val="both"/>
        <w:rPr>
          <w:sz w:val="22"/>
          <w:szCs w:val="22"/>
        </w:rPr>
      </w:pPr>
    </w:p>
    <w:p w:rsidR="00B42BFC" w:rsidRDefault="00B42BFC" w:rsidP="00B42BFC">
      <w:pPr>
        <w:ind w:right="204"/>
        <w:jc w:val="both"/>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275" w:name="_Toc263835491"/>
      <w:bookmarkStart w:id="276" w:name="_Toc328141257"/>
      <w:bookmarkStart w:id="277" w:name="_Toc328141745"/>
      <w:bookmarkStart w:id="278" w:name="_Toc328141840"/>
      <w:bookmarkStart w:id="279" w:name="_Toc328401328"/>
      <w:r>
        <w:rPr>
          <w:b/>
          <w:sz w:val="22"/>
          <w:szCs w:val="22"/>
        </w:rPr>
        <w:t xml:space="preserve">9.2. </w:t>
      </w:r>
      <w:bookmarkStart w:id="280" w:name="_Toc167858811"/>
      <w:r>
        <w:rPr>
          <w:b/>
          <w:sz w:val="22"/>
          <w:szCs w:val="22"/>
        </w:rPr>
        <w:t>Postępowanie w przypadku zaistnienia wypadku</w:t>
      </w:r>
      <w:bookmarkEnd w:id="275"/>
      <w:bookmarkEnd w:id="276"/>
      <w:bookmarkEnd w:id="277"/>
      <w:bookmarkEnd w:id="278"/>
      <w:bookmarkEnd w:id="279"/>
      <w:bookmarkEnd w:id="280"/>
      <w:r>
        <w:rPr>
          <w:b/>
          <w:sz w:val="22"/>
          <w:szCs w:val="22"/>
        </w:rPr>
        <w:t xml:space="preserve"> przy pracy</w:t>
      </w:r>
    </w:p>
    <w:p w:rsidR="00B42BFC" w:rsidRDefault="00B42BFC" w:rsidP="00B42BFC">
      <w:pPr>
        <w:ind w:right="204"/>
        <w:jc w:val="both"/>
        <w:rPr>
          <w:sz w:val="22"/>
          <w:szCs w:val="22"/>
        </w:rPr>
      </w:pPr>
      <w:r>
        <w:rPr>
          <w:sz w:val="22"/>
          <w:szCs w:val="22"/>
        </w:rPr>
        <w:t>Wykonawca ma obowiązek:</w:t>
      </w:r>
    </w:p>
    <w:p w:rsidR="00B42BFC" w:rsidRDefault="00B42BFC" w:rsidP="00B42BFC">
      <w:pPr>
        <w:numPr>
          <w:ilvl w:val="0"/>
          <w:numId w:val="1"/>
        </w:numPr>
        <w:tabs>
          <w:tab w:val="clear" w:pos="1440"/>
          <w:tab w:val="num" w:pos="720"/>
        </w:tabs>
        <w:ind w:left="720" w:right="204"/>
        <w:jc w:val="both"/>
        <w:rPr>
          <w:sz w:val="22"/>
          <w:szCs w:val="22"/>
        </w:rPr>
      </w:pPr>
      <w:r w:rsidRPr="00D34DD5">
        <w:rPr>
          <w:sz w:val="22"/>
          <w:szCs w:val="22"/>
        </w:rPr>
        <w:t xml:space="preserve">zapewnienia niezwłocznie pomocy osobie, która uległa wypadkowi, </w:t>
      </w:r>
    </w:p>
    <w:p w:rsidR="00B42BFC" w:rsidRPr="00857FE0" w:rsidRDefault="00B42BFC" w:rsidP="00B42BFC">
      <w:pPr>
        <w:numPr>
          <w:ilvl w:val="0"/>
          <w:numId w:val="1"/>
        </w:numPr>
        <w:tabs>
          <w:tab w:val="clear" w:pos="1440"/>
          <w:tab w:val="num" w:pos="720"/>
        </w:tabs>
        <w:ind w:left="720" w:right="204"/>
        <w:jc w:val="both"/>
        <w:rPr>
          <w:sz w:val="22"/>
          <w:szCs w:val="22"/>
        </w:rPr>
      </w:pPr>
      <w:r w:rsidRPr="00857FE0">
        <w:rPr>
          <w:sz w:val="22"/>
          <w:szCs w:val="22"/>
        </w:rPr>
        <w:t>wezwania jednostek ratowniczych</w:t>
      </w:r>
    </w:p>
    <w:p w:rsidR="00B42BFC" w:rsidRDefault="00B42BFC" w:rsidP="00B42BFC">
      <w:pPr>
        <w:numPr>
          <w:ilvl w:val="0"/>
          <w:numId w:val="1"/>
        </w:numPr>
        <w:tabs>
          <w:tab w:val="clear" w:pos="1440"/>
          <w:tab w:val="num" w:pos="720"/>
        </w:tabs>
        <w:ind w:left="720"/>
        <w:jc w:val="both"/>
        <w:rPr>
          <w:sz w:val="22"/>
          <w:szCs w:val="22"/>
        </w:rPr>
      </w:pPr>
      <w:r w:rsidRPr="00C478B8">
        <w:rPr>
          <w:sz w:val="22"/>
          <w:szCs w:val="22"/>
        </w:rPr>
        <w:t>zabezpieczenia miejsca wypadku przed dostępem osób niepowołanych i możliwością uruchomienia - bez potrzeby – maszyn i innych urządzeń technicznych, któr</w:t>
      </w:r>
      <w:r>
        <w:rPr>
          <w:sz w:val="22"/>
          <w:szCs w:val="22"/>
        </w:rPr>
        <w:t>ych ruch wstrzymano w związku z</w:t>
      </w:r>
      <w:r w:rsidRPr="00C478B8">
        <w:rPr>
          <w:sz w:val="22"/>
          <w:szCs w:val="22"/>
        </w:rPr>
        <w:t xml:space="preserve"> wypadkiem. Zabronione jest wprowadzenia zmian w usytuowaniu maszyn i urządzeń oraz innych przedmiotów, które spowodowały wypadek.</w:t>
      </w:r>
    </w:p>
    <w:p w:rsidR="00B42BFC" w:rsidRPr="00C478B8" w:rsidRDefault="00B42BFC" w:rsidP="00B42BFC">
      <w:pPr>
        <w:ind w:left="720" w:right="204"/>
        <w:jc w:val="both"/>
        <w:rPr>
          <w:sz w:val="22"/>
          <w:szCs w:val="22"/>
        </w:rPr>
      </w:pPr>
      <w:r>
        <w:rPr>
          <w:rStyle w:val="Pogrubienie"/>
          <w:rFonts w:cs="Arial"/>
          <w:b w:val="0"/>
          <w:sz w:val="22"/>
          <w:szCs w:val="22"/>
        </w:rPr>
        <w:lastRenderedPageBreak/>
        <w:t xml:space="preserve">Dokonywanie zmian </w:t>
      </w:r>
      <w:r w:rsidRPr="00C478B8">
        <w:rPr>
          <w:rStyle w:val="Pogrubienie"/>
          <w:rFonts w:cs="Arial"/>
          <w:b w:val="0"/>
          <w:sz w:val="22"/>
          <w:szCs w:val="22"/>
        </w:rPr>
        <w:t xml:space="preserve"> jest dopuszczalne jedynie wówczas, jeżeli zachodzi konieczność ratowania osób lub mienia albo zapobieżenia niebezpieczeństwu.</w:t>
      </w:r>
    </w:p>
    <w:p w:rsidR="00B42BFC" w:rsidRPr="00C478B8" w:rsidRDefault="00B42BFC" w:rsidP="00B42BFC">
      <w:pPr>
        <w:ind w:right="204"/>
        <w:jc w:val="both"/>
        <w:rPr>
          <w:sz w:val="22"/>
          <w:szCs w:val="22"/>
        </w:rPr>
      </w:pPr>
    </w:p>
    <w:p w:rsidR="00B42BFC" w:rsidRDefault="00B42BFC" w:rsidP="00B42BFC">
      <w:pPr>
        <w:jc w:val="both"/>
        <w:rPr>
          <w:sz w:val="22"/>
          <w:szCs w:val="22"/>
        </w:rPr>
      </w:pPr>
      <w:r w:rsidRPr="007F5F00">
        <w:rPr>
          <w:b/>
          <w:sz w:val="22"/>
          <w:szCs w:val="22"/>
        </w:rPr>
        <w:t>UWAGA:</w:t>
      </w:r>
      <w:r>
        <w:rPr>
          <w:sz w:val="22"/>
          <w:szCs w:val="22"/>
        </w:rPr>
        <w:t xml:space="preserve"> Opóźnienie wezwania </w:t>
      </w:r>
      <w:r w:rsidRPr="00ED24D1">
        <w:rPr>
          <w:sz w:val="22"/>
          <w:szCs w:val="22"/>
        </w:rPr>
        <w:t>jednostek ratowniczych (karetki pogotowia, straży pożarnej, ratowników gazowych)</w:t>
      </w:r>
      <w:r w:rsidRPr="007F5F00">
        <w:rPr>
          <w:sz w:val="22"/>
          <w:szCs w:val="22"/>
        </w:rPr>
        <w:t xml:space="preserve"> związane np. z poinformowaniem w pierwszej kolejności innych pracowników wykonawców jest ZABRONIONE. Każda taka sytuacja będzie traktowana jako poważne naruszenie zasad obowiązujących w ArcelorMittal Poland</w:t>
      </w:r>
      <w:r>
        <w:rPr>
          <w:sz w:val="22"/>
          <w:szCs w:val="22"/>
        </w:rPr>
        <w:t xml:space="preserve"> S.A.</w:t>
      </w:r>
      <w:r w:rsidRPr="007F5F00">
        <w:rPr>
          <w:sz w:val="22"/>
          <w:szCs w:val="22"/>
        </w:rPr>
        <w:t>.</w:t>
      </w:r>
    </w:p>
    <w:p w:rsidR="00B42BFC" w:rsidRDefault="00B42BFC" w:rsidP="00B42BFC">
      <w:pPr>
        <w:ind w:left="360" w:right="204"/>
        <w:jc w:val="both"/>
        <w:rPr>
          <w:sz w:val="22"/>
          <w:szCs w:val="22"/>
        </w:rPr>
      </w:pPr>
    </w:p>
    <w:p w:rsidR="00B42BFC" w:rsidRDefault="00B42BFC" w:rsidP="00B42BFC">
      <w:pPr>
        <w:widowControl w:val="0"/>
        <w:autoSpaceDE w:val="0"/>
        <w:autoSpaceDN w:val="0"/>
        <w:adjustRightInd w:val="0"/>
        <w:ind w:right="204"/>
        <w:jc w:val="both"/>
        <w:outlineLvl w:val="1"/>
        <w:rPr>
          <w:b/>
          <w:sz w:val="22"/>
          <w:szCs w:val="22"/>
        </w:rPr>
      </w:pPr>
      <w:bookmarkStart w:id="281" w:name="_Toc263835492"/>
      <w:bookmarkStart w:id="282" w:name="_Toc328141258"/>
      <w:bookmarkStart w:id="283" w:name="_Toc328141746"/>
      <w:bookmarkStart w:id="284" w:name="_Toc328141841"/>
      <w:bookmarkStart w:id="285" w:name="_Toc328401329"/>
      <w:r>
        <w:rPr>
          <w:b/>
          <w:sz w:val="22"/>
          <w:szCs w:val="22"/>
        </w:rPr>
        <w:t xml:space="preserve">9.3. </w:t>
      </w:r>
      <w:bookmarkStart w:id="286" w:name="_Toc167858812"/>
      <w:r>
        <w:rPr>
          <w:b/>
          <w:sz w:val="22"/>
          <w:szCs w:val="22"/>
        </w:rPr>
        <w:t>Udzielanie pierwszej pomocy</w:t>
      </w:r>
      <w:bookmarkEnd w:id="281"/>
      <w:bookmarkEnd w:id="282"/>
      <w:bookmarkEnd w:id="283"/>
      <w:bookmarkEnd w:id="284"/>
      <w:bookmarkEnd w:id="285"/>
      <w:bookmarkEnd w:id="286"/>
    </w:p>
    <w:p w:rsidR="00B42BFC" w:rsidRDefault="00B42BFC" w:rsidP="00B42BFC">
      <w:pPr>
        <w:ind w:right="204"/>
        <w:jc w:val="both"/>
        <w:rPr>
          <w:sz w:val="22"/>
          <w:szCs w:val="22"/>
        </w:rPr>
      </w:pPr>
      <w:r>
        <w:rPr>
          <w:sz w:val="22"/>
          <w:szCs w:val="22"/>
        </w:rPr>
        <w:t xml:space="preserve">Każdy Wykonawca ma obowiązek posiadania wśród osób pracujących na terenie ArcelorMittal Poland S.A. osób przeszkolonych w udzielaniu pierwszej pomocy przedmedycznej oraz, odpowiednio do zagrożeń, wyposażonych apteczek. Apteczki muszą być zapewnione na miejscu prowadzenia prac. </w:t>
      </w:r>
    </w:p>
    <w:p w:rsidR="00B42BFC" w:rsidRDefault="00B42BFC" w:rsidP="00B42BFC">
      <w:pPr>
        <w:ind w:right="204"/>
        <w:jc w:val="both"/>
        <w:rPr>
          <w:sz w:val="22"/>
          <w:szCs w:val="22"/>
        </w:rPr>
      </w:pPr>
      <w:r>
        <w:rPr>
          <w:sz w:val="22"/>
          <w:szCs w:val="22"/>
        </w:rPr>
        <w:t>Każdej osobie, która uległa wypadkowi należy udzielić pierwszej pomocy.</w:t>
      </w:r>
    </w:p>
    <w:p w:rsidR="00B42BFC" w:rsidRDefault="00B42BFC" w:rsidP="00B42BFC">
      <w:pPr>
        <w:ind w:right="204"/>
        <w:jc w:val="both"/>
        <w:rPr>
          <w:sz w:val="22"/>
          <w:szCs w:val="22"/>
        </w:rPr>
      </w:pPr>
      <w:r>
        <w:rPr>
          <w:sz w:val="22"/>
          <w:szCs w:val="22"/>
        </w:rPr>
        <w:t>Użycie apteczki przez osoby przeszkolone jest nieograniczone – fakt korzystania z jej zawartości należy wpisać do karty ewidencji wydań z apteczki prowadzonej przez Wykonawcę oraz zgłosić do Przedstawiciela ArcelorMittal Poland S.A.</w:t>
      </w:r>
    </w:p>
    <w:p w:rsidR="00B42BFC" w:rsidRDefault="00B42BFC" w:rsidP="00B42BFC">
      <w:pPr>
        <w:ind w:right="204"/>
        <w:jc w:val="both"/>
        <w:rPr>
          <w:sz w:val="22"/>
          <w:szCs w:val="22"/>
        </w:rPr>
      </w:pPr>
      <w:r>
        <w:rPr>
          <w:sz w:val="22"/>
          <w:szCs w:val="22"/>
        </w:rPr>
        <w:t>Pierwsza pomoc przedmedyczna – przy każdej apteczce znajduje się lista osób przeszkolonych w zakresie udzielania pierwszej pomocy.</w:t>
      </w:r>
    </w:p>
    <w:p w:rsidR="00B42BFC" w:rsidRPr="00857FE0" w:rsidRDefault="00B42BFC" w:rsidP="00B42BFC">
      <w:pPr>
        <w:ind w:right="204"/>
        <w:jc w:val="both"/>
        <w:rPr>
          <w:sz w:val="22"/>
          <w:szCs w:val="22"/>
        </w:rPr>
      </w:pPr>
      <w:r w:rsidRPr="00857FE0">
        <w:rPr>
          <w:sz w:val="22"/>
          <w:szCs w:val="22"/>
        </w:rPr>
        <w:t xml:space="preserve">Pomoc medyczna (wezwanie karetki pogotowia) – należy dokonać zgodnie z instrukcjami i kartami alarmowymi obowiązującymi w każdej lokalizacji ArcelorMittal Poland S.A. </w:t>
      </w:r>
    </w:p>
    <w:p w:rsidR="00B42BFC" w:rsidRDefault="00B42BFC" w:rsidP="00B42BFC">
      <w:pPr>
        <w:ind w:right="204"/>
        <w:jc w:val="both"/>
        <w:rPr>
          <w:sz w:val="22"/>
          <w:szCs w:val="22"/>
        </w:rPr>
      </w:pPr>
      <w:r w:rsidRPr="00857FE0">
        <w:rPr>
          <w:sz w:val="22"/>
          <w:szCs w:val="22"/>
        </w:rPr>
        <w:t>Numery telefonów alarmowych podano w obowiązujących kartach alarmowych, w każdej lokalizacji ArcelorMittal Poland S.A.</w:t>
      </w:r>
    </w:p>
    <w:p w:rsidR="00B42BFC" w:rsidRDefault="00B42BFC" w:rsidP="00B42BFC">
      <w:pPr>
        <w:ind w:right="204"/>
        <w:jc w:val="both"/>
        <w:rPr>
          <w:sz w:val="22"/>
          <w:szCs w:val="22"/>
        </w:rPr>
      </w:pPr>
      <w:r>
        <w:rPr>
          <w:sz w:val="22"/>
          <w:szCs w:val="22"/>
        </w:rPr>
        <w:t>Numery telefonów alarmowych podano w obowiązujących kartach alarmowych, w każdej lokalizacji ArcelorMittal Poland S.A.</w:t>
      </w:r>
    </w:p>
    <w:p w:rsidR="00B42BFC" w:rsidRDefault="00B42BFC" w:rsidP="00B42BFC">
      <w:pPr>
        <w:tabs>
          <w:tab w:val="left" w:pos="8316"/>
        </w:tabs>
        <w:ind w:right="204"/>
        <w:rPr>
          <w:b/>
          <w:sz w:val="22"/>
          <w:szCs w:val="22"/>
        </w:rPr>
      </w:pPr>
      <w:bookmarkStart w:id="287" w:name="_Toc167858813"/>
      <w:bookmarkStart w:id="288" w:name="_Toc168210358"/>
      <w:bookmarkStart w:id="289" w:name="_Toc171306529"/>
    </w:p>
    <w:p w:rsidR="00B42BFC" w:rsidRDefault="00B42BFC" w:rsidP="00B42BFC">
      <w:pPr>
        <w:widowControl w:val="0"/>
        <w:autoSpaceDE w:val="0"/>
        <w:autoSpaceDN w:val="0"/>
        <w:adjustRightInd w:val="0"/>
        <w:ind w:right="204"/>
        <w:jc w:val="both"/>
        <w:outlineLvl w:val="1"/>
        <w:rPr>
          <w:b/>
          <w:sz w:val="22"/>
          <w:szCs w:val="22"/>
        </w:rPr>
      </w:pPr>
      <w:bookmarkStart w:id="290" w:name="_Toc167858810"/>
      <w:bookmarkStart w:id="291" w:name="_Toc263835490"/>
      <w:bookmarkStart w:id="292" w:name="_Toc328141259"/>
      <w:bookmarkStart w:id="293" w:name="_Toc328141747"/>
      <w:bookmarkStart w:id="294" w:name="_Toc328141842"/>
      <w:bookmarkStart w:id="295" w:name="_Toc328401330"/>
      <w:r>
        <w:rPr>
          <w:b/>
          <w:sz w:val="22"/>
          <w:szCs w:val="22"/>
        </w:rPr>
        <w:t>9.4. Zdarzenia potencjalnie wypadkowe</w:t>
      </w:r>
      <w:bookmarkEnd w:id="290"/>
      <w:bookmarkEnd w:id="291"/>
      <w:bookmarkEnd w:id="292"/>
      <w:bookmarkEnd w:id="293"/>
      <w:bookmarkEnd w:id="294"/>
      <w:bookmarkEnd w:id="295"/>
    </w:p>
    <w:p w:rsidR="00B42BFC" w:rsidRDefault="00B42BFC" w:rsidP="00B42BFC">
      <w:pPr>
        <w:ind w:right="204"/>
        <w:jc w:val="both"/>
        <w:rPr>
          <w:sz w:val="22"/>
          <w:szCs w:val="22"/>
        </w:rPr>
      </w:pPr>
      <w:r>
        <w:rPr>
          <w:sz w:val="22"/>
          <w:szCs w:val="22"/>
        </w:rPr>
        <w:t xml:space="preserve">Po zaistnieniu zdarzenia potencjalnie wypadkowego, świadek zdarzenia zobowiązany jest zgłosić natychmiast powyższy fakt przełożonemu, który następnie zgłasza to do Koordynatora BHP oraz Biura BHP (Wzór zgłoszenia  Załącznik nr 8) </w:t>
      </w:r>
    </w:p>
    <w:p w:rsidR="00B42BFC" w:rsidRDefault="00B42BFC" w:rsidP="00B42BFC">
      <w:pPr>
        <w:ind w:right="204"/>
        <w:jc w:val="both"/>
        <w:rPr>
          <w:sz w:val="22"/>
          <w:szCs w:val="22"/>
        </w:rPr>
      </w:pPr>
      <w:r>
        <w:rPr>
          <w:sz w:val="22"/>
          <w:szCs w:val="22"/>
        </w:rPr>
        <w:t>Każde zdarzenie potencjalnie wypadkowe musi być przeanalizowane przez Wykonawcę.</w:t>
      </w:r>
    </w:p>
    <w:p w:rsidR="00B42BFC" w:rsidRDefault="00B42BFC" w:rsidP="00B42BFC">
      <w:pPr>
        <w:ind w:right="204"/>
        <w:jc w:val="both"/>
        <w:rPr>
          <w:sz w:val="22"/>
          <w:szCs w:val="22"/>
        </w:rPr>
      </w:pPr>
    </w:p>
    <w:p w:rsidR="00B42BFC" w:rsidRDefault="00B42BFC" w:rsidP="00B42BFC">
      <w:pPr>
        <w:ind w:right="204"/>
        <w:jc w:val="both"/>
        <w:rPr>
          <w:sz w:val="22"/>
          <w:szCs w:val="22"/>
        </w:rPr>
      </w:pPr>
    </w:p>
    <w:p w:rsidR="00B42BFC" w:rsidRDefault="00B42BFC" w:rsidP="00B42BFC">
      <w:pPr>
        <w:pStyle w:val="Nagwek1"/>
        <w:rPr>
          <w:sz w:val="22"/>
          <w:szCs w:val="22"/>
        </w:rPr>
      </w:pPr>
      <w:bookmarkStart w:id="296" w:name="_Toc328141260"/>
      <w:bookmarkStart w:id="297" w:name="_Toc328141748"/>
      <w:bookmarkStart w:id="298" w:name="_Toc328141843"/>
      <w:bookmarkStart w:id="299" w:name="_Toc328401331"/>
      <w:r>
        <w:t>10. Używanie maszyn, urządzeń i narzędzi ArcelorMittal Poland</w:t>
      </w:r>
      <w:bookmarkEnd w:id="287"/>
      <w:bookmarkEnd w:id="288"/>
      <w:r>
        <w:t xml:space="preserve"> S.A.</w:t>
      </w:r>
      <w:bookmarkEnd w:id="289"/>
      <w:bookmarkEnd w:id="296"/>
      <w:bookmarkEnd w:id="297"/>
      <w:bookmarkEnd w:id="298"/>
      <w:bookmarkEnd w:id="299"/>
    </w:p>
    <w:p w:rsidR="00B42BFC" w:rsidRDefault="00B42BFC" w:rsidP="00B42BFC">
      <w:pPr>
        <w:ind w:right="204"/>
        <w:jc w:val="both"/>
        <w:rPr>
          <w:sz w:val="22"/>
          <w:szCs w:val="22"/>
        </w:rPr>
      </w:pPr>
    </w:p>
    <w:p w:rsidR="00B42BFC" w:rsidRDefault="00B42BFC" w:rsidP="00B42BFC">
      <w:pPr>
        <w:ind w:right="204"/>
        <w:jc w:val="both"/>
        <w:rPr>
          <w:sz w:val="22"/>
          <w:szCs w:val="22"/>
        </w:rPr>
      </w:pPr>
      <w:r>
        <w:rPr>
          <w:sz w:val="22"/>
          <w:szCs w:val="22"/>
        </w:rPr>
        <w:t>Wykonawcy mogą używać maszyn, narzędzi i urządzeń stanowiących własność ArcelorMittal Poland S.A. na podstawie pisemnej zgody ArcelorMittal Poland S.A.. Zgodę na korzystanie z maszyn, narzędzi i urządzeń będących własnością ArcelorMittal Poland S.A. wydaje osoba odpowiedzialna/zarządzająca w imieniu ArcelorMittal Poland S.A.. Zezwolenie do obsługi maszyn udzielane jest imiennie po przedstawieniu stosownych uprawnień i po przeszkoleniu pracownika/-ów. Korzystanie z narzędzi, maszyn i urządzeń odbywa się na odpowiedzialność Wykonawcy.</w:t>
      </w:r>
    </w:p>
    <w:p w:rsidR="00B42BFC" w:rsidRDefault="00B42BFC" w:rsidP="00B42BFC">
      <w:pPr>
        <w:ind w:right="204"/>
        <w:jc w:val="both"/>
        <w:rPr>
          <w:sz w:val="22"/>
          <w:szCs w:val="22"/>
        </w:rPr>
      </w:pPr>
    </w:p>
    <w:p w:rsidR="00B42BFC" w:rsidRDefault="00B42BFC" w:rsidP="00B42BFC">
      <w:pPr>
        <w:ind w:right="204"/>
        <w:jc w:val="both"/>
        <w:rPr>
          <w:sz w:val="22"/>
          <w:szCs w:val="22"/>
        </w:rPr>
      </w:pPr>
    </w:p>
    <w:p w:rsidR="00B42BFC" w:rsidRDefault="00B42BFC" w:rsidP="00B42BFC">
      <w:pPr>
        <w:pStyle w:val="Nagwek1"/>
      </w:pPr>
      <w:bookmarkStart w:id="300" w:name="_11._Ochrona_środowiska"/>
      <w:bookmarkStart w:id="301" w:name="_Toc167858814"/>
      <w:bookmarkStart w:id="302" w:name="_Toc168210359"/>
      <w:bookmarkStart w:id="303" w:name="_Toc263835493"/>
      <w:bookmarkStart w:id="304" w:name="_Toc328141261"/>
      <w:bookmarkStart w:id="305" w:name="_Toc328141749"/>
      <w:bookmarkStart w:id="306" w:name="_Toc328141844"/>
      <w:bookmarkStart w:id="307" w:name="_Toc328401332"/>
      <w:bookmarkEnd w:id="300"/>
      <w:r>
        <w:t>11. Ochrona środowiska</w:t>
      </w:r>
      <w:bookmarkEnd w:id="301"/>
      <w:bookmarkEnd w:id="302"/>
      <w:bookmarkEnd w:id="303"/>
      <w:bookmarkEnd w:id="304"/>
      <w:bookmarkEnd w:id="305"/>
      <w:bookmarkEnd w:id="306"/>
      <w:bookmarkEnd w:id="307"/>
    </w:p>
    <w:p w:rsidR="00B42BFC" w:rsidRDefault="00B42BFC" w:rsidP="00B42BFC">
      <w:pPr>
        <w:ind w:right="204" w:firstLine="900"/>
        <w:jc w:val="both"/>
        <w:rPr>
          <w:sz w:val="22"/>
          <w:szCs w:val="22"/>
        </w:rPr>
      </w:pPr>
    </w:p>
    <w:p w:rsidR="00B42BFC" w:rsidRDefault="00B42BFC" w:rsidP="00B42BFC">
      <w:pPr>
        <w:ind w:right="204"/>
        <w:jc w:val="both"/>
        <w:rPr>
          <w:sz w:val="22"/>
          <w:szCs w:val="22"/>
        </w:rPr>
      </w:pPr>
      <w:r>
        <w:rPr>
          <w:sz w:val="22"/>
          <w:szCs w:val="22"/>
        </w:rPr>
        <w:t>W związku z prowadzoną działalnością Wykonawcy zobowiązani są do:</w:t>
      </w:r>
    </w:p>
    <w:p w:rsidR="00B42BFC" w:rsidRDefault="00B42BFC" w:rsidP="00B42BFC">
      <w:pPr>
        <w:numPr>
          <w:ilvl w:val="0"/>
          <w:numId w:val="2"/>
        </w:numPr>
        <w:tabs>
          <w:tab w:val="clear" w:pos="1800"/>
          <w:tab w:val="num" w:pos="720"/>
        </w:tabs>
        <w:ind w:left="720" w:right="204"/>
        <w:jc w:val="both"/>
        <w:rPr>
          <w:sz w:val="22"/>
          <w:szCs w:val="22"/>
        </w:rPr>
      </w:pPr>
      <w:r>
        <w:rPr>
          <w:sz w:val="22"/>
          <w:szCs w:val="22"/>
        </w:rPr>
        <w:t>posiadania wymaganych pozwoleń na korzystanie ze środowiska w zakresie prowadzonej działalności,</w:t>
      </w:r>
    </w:p>
    <w:p w:rsidR="00B42BFC" w:rsidRDefault="00B42BFC" w:rsidP="00B42BFC">
      <w:pPr>
        <w:numPr>
          <w:ilvl w:val="0"/>
          <w:numId w:val="2"/>
        </w:numPr>
        <w:tabs>
          <w:tab w:val="clear" w:pos="1800"/>
          <w:tab w:val="num" w:pos="720"/>
        </w:tabs>
        <w:ind w:left="720" w:right="204"/>
        <w:jc w:val="both"/>
        <w:rPr>
          <w:sz w:val="22"/>
          <w:szCs w:val="22"/>
        </w:rPr>
      </w:pPr>
      <w:r>
        <w:rPr>
          <w:sz w:val="22"/>
          <w:szCs w:val="22"/>
        </w:rPr>
        <w:t>stosowania najlepszych dostępnych technik ochrony środowiska,</w:t>
      </w:r>
    </w:p>
    <w:p w:rsidR="00B42BFC" w:rsidRDefault="00B42BFC" w:rsidP="00B42BFC">
      <w:pPr>
        <w:numPr>
          <w:ilvl w:val="0"/>
          <w:numId w:val="2"/>
        </w:numPr>
        <w:tabs>
          <w:tab w:val="clear" w:pos="1800"/>
          <w:tab w:val="num" w:pos="720"/>
        </w:tabs>
        <w:ind w:left="720" w:right="204"/>
        <w:jc w:val="both"/>
        <w:rPr>
          <w:sz w:val="22"/>
          <w:szCs w:val="22"/>
        </w:rPr>
      </w:pPr>
      <w:r>
        <w:rPr>
          <w:sz w:val="22"/>
          <w:szCs w:val="22"/>
        </w:rPr>
        <w:t>gospodarowania odpadami powstałymi w wyniku prowadzenia działalności na terenie ArcelorMittal Poland S.A. zgodnie z posiadanymi pozwoleniami i zapisami Umowy o Wykonanie Pracy na Terenie ArcelorMittal Poland S.A. oraz obowiązującymi przepisami prawa,</w:t>
      </w:r>
    </w:p>
    <w:p w:rsidR="00B42BFC" w:rsidRDefault="00B42BFC" w:rsidP="00B42BFC">
      <w:pPr>
        <w:numPr>
          <w:ilvl w:val="0"/>
          <w:numId w:val="3"/>
        </w:numPr>
        <w:tabs>
          <w:tab w:val="clear" w:pos="1800"/>
          <w:tab w:val="num" w:pos="720"/>
        </w:tabs>
        <w:ind w:left="720" w:right="204"/>
        <w:jc w:val="both"/>
        <w:rPr>
          <w:sz w:val="22"/>
          <w:szCs w:val="22"/>
        </w:rPr>
      </w:pPr>
      <w:r>
        <w:rPr>
          <w:sz w:val="22"/>
          <w:szCs w:val="22"/>
        </w:rPr>
        <w:t>przestrzegania zasad segregacji i odpowiedniego magazynowania odpadów,</w:t>
      </w:r>
    </w:p>
    <w:p w:rsidR="00B42BFC" w:rsidRDefault="00B42BFC" w:rsidP="00B42BFC">
      <w:pPr>
        <w:numPr>
          <w:ilvl w:val="0"/>
          <w:numId w:val="3"/>
        </w:numPr>
        <w:tabs>
          <w:tab w:val="clear" w:pos="1800"/>
          <w:tab w:val="num" w:pos="720"/>
        </w:tabs>
        <w:ind w:left="720" w:right="204"/>
        <w:jc w:val="both"/>
        <w:rPr>
          <w:sz w:val="22"/>
          <w:szCs w:val="22"/>
        </w:rPr>
      </w:pPr>
      <w:r>
        <w:rPr>
          <w:sz w:val="22"/>
          <w:szCs w:val="22"/>
        </w:rPr>
        <w:lastRenderedPageBreak/>
        <w:t>przekazania ArcelorMittal Poland S.A. informacji o wszelkich aspektach środowiskowych związanych z prowadzoną działalnością,</w:t>
      </w:r>
    </w:p>
    <w:p w:rsidR="00B42BFC" w:rsidRDefault="00B42BFC" w:rsidP="00B42BFC">
      <w:pPr>
        <w:numPr>
          <w:ilvl w:val="0"/>
          <w:numId w:val="3"/>
        </w:numPr>
        <w:tabs>
          <w:tab w:val="clear" w:pos="1800"/>
          <w:tab w:val="num" w:pos="720"/>
        </w:tabs>
        <w:ind w:left="720" w:right="204"/>
        <w:jc w:val="both"/>
        <w:rPr>
          <w:sz w:val="22"/>
          <w:szCs w:val="22"/>
        </w:rPr>
      </w:pPr>
      <w:r>
        <w:rPr>
          <w:sz w:val="22"/>
          <w:szCs w:val="22"/>
        </w:rPr>
        <w:t>minimalizowania wpływu na środowisko prowadzonej działalności.</w:t>
      </w:r>
    </w:p>
    <w:p w:rsidR="00B42BFC" w:rsidRDefault="00B42BFC" w:rsidP="00B42BFC">
      <w:pPr>
        <w:ind w:right="204"/>
        <w:rPr>
          <w:sz w:val="22"/>
          <w:szCs w:val="22"/>
        </w:rPr>
      </w:pPr>
    </w:p>
    <w:p w:rsidR="00B42BFC" w:rsidRDefault="00B42BFC" w:rsidP="00B42BFC">
      <w:pPr>
        <w:ind w:right="204"/>
        <w:rPr>
          <w:sz w:val="22"/>
          <w:szCs w:val="22"/>
          <w:u w:val="single"/>
        </w:rPr>
      </w:pPr>
      <w:r>
        <w:rPr>
          <w:sz w:val="22"/>
          <w:szCs w:val="22"/>
          <w:u w:val="single"/>
        </w:rPr>
        <w:t>Bezwzględnie zabrania się wlewania środków chemicznych do kanalizacji!</w:t>
      </w:r>
    </w:p>
    <w:p w:rsidR="00B42BFC" w:rsidRDefault="00B42BFC" w:rsidP="00B42BFC">
      <w:pPr>
        <w:ind w:right="204"/>
        <w:rPr>
          <w:sz w:val="22"/>
          <w:szCs w:val="22"/>
          <w:u w:val="single"/>
        </w:rPr>
      </w:pPr>
    </w:p>
    <w:p w:rsidR="00B42BFC" w:rsidRDefault="00B42BFC" w:rsidP="00B42BFC">
      <w:pPr>
        <w:ind w:right="204"/>
        <w:rPr>
          <w:sz w:val="22"/>
          <w:szCs w:val="22"/>
          <w:u w:val="single"/>
        </w:rPr>
      </w:pPr>
    </w:p>
    <w:p w:rsidR="00B42BFC" w:rsidRDefault="00B42BFC" w:rsidP="00B42BFC">
      <w:pPr>
        <w:pStyle w:val="Nagwek1"/>
      </w:pPr>
      <w:bookmarkStart w:id="308" w:name="_Toc242681226"/>
      <w:bookmarkStart w:id="309" w:name="_Toc328141262"/>
      <w:bookmarkStart w:id="310" w:name="_Toc328141750"/>
      <w:bookmarkStart w:id="311" w:name="_Toc328141845"/>
      <w:bookmarkStart w:id="312" w:name="_Toc328401333"/>
      <w:r>
        <w:t xml:space="preserve">12. Kontrole w miejscu wykonywania </w:t>
      </w:r>
      <w:bookmarkEnd w:id="308"/>
      <w:r>
        <w:t>prac</w:t>
      </w:r>
      <w:bookmarkEnd w:id="309"/>
      <w:bookmarkEnd w:id="310"/>
      <w:bookmarkEnd w:id="311"/>
      <w:bookmarkEnd w:id="312"/>
    </w:p>
    <w:p w:rsidR="00B42BFC" w:rsidRDefault="00B42BFC" w:rsidP="00B42BFC">
      <w:pPr>
        <w:widowControl w:val="0"/>
        <w:autoSpaceDE w:val="0"/>
        <w:autoSpaceDN w:val="0"/>
        <w:adjustRightInd w:val="0"/>
        <w:ind w:right="204"/>
        <w:rPr>
          <w:sz w:val="22"/>
          <w:szCs w:val="22"/>
        </w:rPr>
      </w:pPr>
    </w:p>
    <w:p w:rsidR="00B42BFC" w:rsidRDefault="00B42BFC" w:rsidP="00B42BFC">
      <w:pPr>
        <w:spacing w:after="200" w:line="276" w:lineRule="auto"/>
        <w:contextualSpacing/>
        <w:jc w:val="both"/>
        <w:rPr>
          <w:sz w:val="22"/>
          <w:szCs w:val="22"/>
        </w:rPr>
      </w:pPr>
      <w:r>
        <w:rPr>
          <w:sz w:val="22"/>
          <w:szCs w:val="22"/>
        </w:rPr>
        <w:t xml:space="preserve">Pracownicy Biura BHP oraz każdy z pracowników ArcelorMittal Poland S.A. odpowiedzialny za kontrolowanie postępu robót wykonywanych przez Wykonawcę są uprawnieni do przeprowadzania wizyt bezpieczeństwa w miejscu prowadzonych robót </w:t>
      </w:r>
      <w:r>
        <w:rPr>
          <w:sz w:val="22"/>
          <w:szCs w:val="22"/>
        </w:rPr>
        <w:br/>
        <w:t>i do sporządzania raportów.</w:t>
      </w:r>
    </w:p>
    <w:p w:rsidR="00B42BFC" w:rsidRDefault="00B42BFC" w:rsidP="00B42BFC">
      <w:pPr>
        <w:spacing w:after="200" w:line="276" w:lineRule="auto"/>
        <w:contextualSpacing/>
        <w:jc w:val="both"/>
        <w:rPr>
          <w:sz w:val="22"/>
          <w:szCs w:val="22"/>
        </w:rPr>
      </w:pPr>
      <w:r>
        <w:rPr>
          <w:sz w:val="22"/>
          <w:szCs w:val="22"/>
        </w:rPr>
        <w:t>Wykonawc</w:t>
      </w:r>
      <w:r w:rsidRPr="005E2082">
        <w:rPr>
          <w:sz w:val="22"/>
          <w:szCs w:val="22"/>
        </w:rPr>
        <w:t>y</w:t>
      </w:r>
      <w:r>
        <w:rPr>
          <w:sz w:val="22"/>
          <w:szCs w:val="22"/>
        </w:rPr>
        <w:t xml:space="preserve"> na żądanie przedstawiciela AMP mają obowiązek udostępnić dokumenty dotyczące zakresu przeprowadzanej kontroli.</w:t>
      </w:r>
    </w:p>
    <w:p w:rsidR="00B42BFC" w:rsidRDefault="00B42BFC" w:rsidP="00B42BFC">
      <w:pPr>
        <w:widowControl w:val="0"/>
        <w:tabs>
          <w:tab w:val="left" w:pos="2685"/>
        </w:tabs>
        <w:autoSpaceDE w:val="0"/>
        <w:autoSpaceDN w:val="0"/>
        <w:adjustRightInd w:val="0"/>
        <w:ind w:right="204"/>
        <w:rPr>
          <w:sz w:val="22"/>
          <w:szCs w:val="22"/>
        </w:rPr>
      </w:pPr>
    </w:p>
    <w:p w:rsidR="00B42BFC" w:rsidRPr="007F5F00" w:rsidRDefault="00B42BFC" w:rsidP="00B42BFC">
      <w:pPr>
        <w:spacing w:after="200" w:line="276" w:lineRule="auto"/>
        <w:contextualSpacing/>
        <w:jc w:val="both"/>
        <w:rPr>
          <w:sz w:val="22"/>
          <w:szCs w:val="22"/>
        </w:rPr>
      </w:pPr>
      <w:r>
        <w:rPr>
          <w:sz w:val="22"/>
          <w:szCs w:val="22"/>
        </w:rPr>
        <w:t>Wszelkie spostrzeżenia zarejestrowane podczas takich wizyt przez przedstawiciela ArcelorMittal Poland S.A., które sugerowałyby istnienie potencjalnego niebezpieczeństwa, mogą spowodować zatrzymanie robót i wznowienie ich po wdrożeniu niezbędnych środków lub zrealizowania czynności naprawczych</w:t>
      </w:r>
      <w:r w:rsidRPr="007F5F00">
        <w:rPr>
          <w:sz w:val="22"/>
          <w:szCs w:val="22"/>
        </w:rPr>
        <w:t xml:space="preserve">, uzgodnionych i zaakceptowanych przez przedstawicieli </w:t>
      </w:r>
      <w:proofErr w:type="spellStart"/>
      <w:r w:rsidRPr="007F5F00">
        <w:rPr>
          <w:sz w:val="22"/>
          <w:szCs w:val="22"/>
        </w:rPr>
        <w:t>Arcelormittal</w:t>
      </w:r>
      <w:proofErr w:type="spellEnd"/>
      <w:r w:rsidRPr="007F5F00">
        <w:rPr>
          <w:sz w:val="22"/>
          <w:szCs w:val="22"/>
        </w:rPr>
        <w:t xml:space="preserve"> Poland S.A.. </w:t>
      </w:r>
    </w:p>
    <w:p w:rsidR="00B42BFC" w:rsidRPr="007F5F00" w:rsidRDefault="00B42BFC" w:rsidP="00B42BFC">
      <w:pPr>
        <w:widowControl w:val="0"/>
        <w:autoSpaceDE w:val="0"/>
        <w:autoSpaceDN w:val="0"/>
        <w:adjustRightInd w:val="0"/>
        <w:ind w:right="204"/>
        <w:jc w:val="both"/>
        <w:rPr>
          <w:sz w:val="22"/>
          <w:szCs w:val="22"/>
        </w:rPr>
      </w:pPr>
    </w:p>
    <w:p w:rsidR="00B42BFC" w:rsidRPr="007F5F00" w:rsidRDefault="00B42BFC" w:rsidP="00B42BFC">
      <w:pPr>
        <w:spacing w:after="200" w:line="276" w:lineRule="auto"/>
        <w:contextualSpacing/>
        <w:jc w:val="both"/>
        <w:rPr>
          <w:sz w:val="22"/>
          <w:szCs w:val="22"/>
        </w:rPr>
      </w:pPr>
      <w:r w:rsidRPr="007F5F00">
        <w:rPr>
          <w:sz w:val="22"/>
          <w:szCs w:val="22"/>
        </w:rPr>
        <w:t xml:space="preserve">Wykonawca jak i jego Podwykonawca podlega ciągłej ocenie pod względem BHP na terenie ArcelorMittal Poland S.A. Stwierdzone uchybienia zgłaszane są poprzez raporty w  systemie </w:t>
      </w:r>
      <w:proofErr w:type="spellStart"/>
      <w:r w:rsidRPr="007F5F00">
        <w:rPr>
          <w:sz w:val="22"/>
          <w:szCs w:val="22"/>
        </w:rPr>
        <w:t>HandS</w:t>
      </w:r>
      <w:proofErr w:type="spellEnd"/>
      <w:r w:rsidRPr="007F5F00">
        <w:rPr>
          <w:sz w:val="22"/>
          <w:szCs w:val="22"/>
        </w:rPr>
        <w:t xml:space="preserve"> – Wykonawca otrzymuje informację drogą elektroniczną (na podany przez siebie adres mailowy) i jest zobowiązany niezwłocznie podjąć działania celem usunięcia nieprawidłowości i złożyć zapewnienie, że takie zdarzenie nie będzie miało więcej miejsca. O działaniach informuje osobę wskazaną w wiadomości – osobę odpowiedzialną za obszar lub  pracę po stronie ArcelorMittal Poland S.A.. </w:t>
      </w:r>
    </w:p>
    <w:p w:rsidR="00B42BFC" w:rsidRDefault="00B42BFC" w:rsidP="00B42BFC">
      <w:pPr>
        <w:widowControl w:val="0"/>
        <w:autoSpaceDE w:val="0"/>
        <w:autoSpaceDN w:val="0"/>
        <w:adjustRightInd w:val="0"/>
        <w:ind w:right="204"/>
        <w:jc w:val="both"/>
        <w:rPr>
          <w:sz w:val="22"/>
          <w:szCs w:val="22"/>
        </w:rPr>
      </w:pPr>
    </w:p>
    <w:p w:rsidR="00B42BFC" w:rsidRDefault="00B42BFC" w:rsidP="00B42BFC">
      <w:pPr>
        <w:widowControl w:val="0"/>
        <w:autoSpaceDE w:val="0"/>
        <w:autoSpaceDN w:val="0"/>
        <w:adjustRightInd w:val="0"/>
        <w:ind w:right="204"/>
        <w:jc w:val="both"/>
        <w:rPr>
          <w:sz w:val="22"/>
          <w:szCs w:val="22"/>
        </w:rPr>
      </w:pPr>
      <w:r>
        <w:rPr>
          <w:sz w:val="22"/>
          <w:szCs w:val="22"/>
        </w:rPr>
        <w:t xml:space="preserve">Oceny będące wynikiem tych audytów zostaną wzięte pod uwagę w trakcie spotkań </w:t>
      </w:r>
      <w:r>
        <w:rPr>
          <w:sz w:val="22"/>
          <w:szCs w:val="22"/>
        </w:rPr>
        <w:br/>
        <w:t>z Wykonawcami ubiegającymi się o nowe zamówienia.</w:t>
      </w:r>
    </w:p>
    <w:p w:rsidR="00B42BFC" w:rsidRDefault="00B42BFC" w:rsidP="00B42BFC">
      <w:pPr>
        <w:tabs>
          <w:tab w:val="left" w:pos="3420"/>
        </w:tabs>
        <w:ind w:right="204"/>
        <w:rPr>
          <w:sz w:val="22"/>
          <w:szCs w:val="22"/>
        </w:rPr>
      </w:pPr>
    </w:p>
    <w:p w:rsidR="00B42BFC" w:rsidRDefault="00B42BFC" w:rsidP="00B42BFC">
      <w:pPr>
        <w:tabs>
          <w:tab w:val="left" w:pos="3420"/>
        </w:tabs>
        <w:ind w:right="204"/>
        <w:rPr>
          <w:sz w:val="22"/>
          <w:szCs w:val="22"/>
        </w:rPr>
      </w:pPr>
    </w:p>
    <w:p w:rsidR="00B42BFC" w:rsidRDefault="00B42BFC" w:rsidP="00B42BFC">
      <w:pPr>
        <w:pStyle w:val="Nagwek1"/>
      </w:pPr>
      <w:bookmarkStart w:id="313" w:name="_Toc328141263"/>
      <w:bookmarkStart w:id="314" w:name="_Toc328141751"/>
      <w:bookmarkStart w:id="315" w:name="_Toc328141846"/>
      <w:bookmarkStart w:id="316" w:name="_Toc328401334"/>
      <w:r>
        <w:t>13. Kary umowne</w:t>
      </w:r>
      <w:bookmarkEnd w:id="313"/>
      <w:bookmarkEnd w:id="314"/>
      <w:bookmarkEnd w:id="315"/>
      <w:bookmarkEnd w:id="316"/>
    </w:p>
    <w:p w:rsidR="00B42BFC" w:rsidRDefault="00B42BFC" w:rsidP="00B42BFC">
      <w:pPr>
        <w:ind w:right="204"/>
        <w:jc w:val="both"/>
        <w:rPr>
          <w:b/>
          <w:sz w:val="22"/>
          <w:szCs w:val="22"/>
        </w:rPr>
      </w:pPr>
    </w:p>
    <w:p w:rsidR="00B42BFC" w:rsidRDefault="00B42BFC" w:rsidP="00B42BFC">
      <w:pPr>
        <w:tabs>
          <w:tab w:val="left" w:pos="-2340"/>
        </w:tabs>
        <w:jc w:val="both"/>
        <w:rPr>
          <w:sz w:val="22"/>
          <w:szCs w:val="22"/>
        </w:rPr>
      </w:pPr>
      <w:r w:rsidRPr="004F5623">
        <w:rPr>
          <w:sz w:val="22"/>
          <w:szCs w:val="22"/>
        </w:rPr>
        <w:t>Wykonawca zapłaci ArcelorMittal Poland S.A. kary umowne w przypadku narusze</w:t>
      </w:r>
      <w:r>
        <w:rPr>
          <w:sz w:val="22"/>
          <w:szCs w:val="22"/>
        </w:rPr>
        <w:t>nia przepisów Bezpieczeństwa i Higieny P</w:t>
      </w:r>
      <w:r w:rsidRPr="004F5623">
        <w:rPr>
          <w:sz w:val="22"/>
          <w:szCs w:val="22"/>
        </w:rPr>
        <w:t xml:space="preserve">racy zgodnie z </w:t>
      </w:r>
      <w:r>
        <w:rPr>
          <w:sz w:val="22"/>
          <w:szCs w:val="22"/>
        </w:rPr>
        <w:t>Z</w:t>
      </w:r>
      <w:r w:rsidRPr="004F5623">
        <w:rPr>
          <w:sz w:val="22"/>
          <w:szCs w:val="22"/>
        </w:rPr>
        <w:t>ałącznikiem 9 - Katalog kar, w którym ustala się kategorie przypadków narusze</w:t>
      </w:r>
      <w:r>
        <w:rPr>
          <w:sz w:val="22"/>
          <w:szCs w:val="22"/>
        </w:rPr>
        <w:t>nia przepisów Bezpieczeństwa i Higieny P</w:t>
      </w:r>
      <w:r w:rsidRPr="004F5623">
        <w:rPr>
          <w:sz w:val="22"/>
          <w:szCs w:val="22"/>
        </w:rPr>
        <w:t>racy się  oraz  wysokość kary za jednorazowe naruszenie. Kary podlegają sumowaniu</w:t>
      </w:r>
      <w:r>
        <w:rPr>
          <w:sz w:val="22"/>
          <w:szCs w:val="22"/>
        </w:rPr>
        <w:t>.</w:t>
      </w:r>
      <w:r w:rsidRPr="004F5623">
        <w:rPr>
          <w:sz w:val="22"/>
          <w:szCs w:val="22"/>
        </w:rPr>
        <w:t xml:space="preserve"> </w:t>
      </w:r>
    </w:p>
    <w:p w:rsidR="00B42BFC" w:rsidRDefault="00B42BFC" w:rsidP="00B42BFC">
      <w:pPr>
        <w:tabs>
          <w:tab w:val="left" w:pos="-2340"/>
        </w:tabs>
        <w:jc w:val="both"/>
        <w:rPr>
          <w:sz w:val="22"/>
          <w:szCs w:val="22"/>
        </w:rPr>
      </w:pPr>
    </w:p>
    <w:p w:rsidR="00B42BFC" w:rsidRDefault="00B42BFC" w:rsidP="00B42BFC">
      <w:pPr>
        <w:tabs>
          <w:tab w:val="left" w:pos="-2340"/>
        </w:tabs>
        <w:jc w:val="both"/>
        <w:rPr>
          <w:sz w:val="22"/>
          <w:szCs w:val="22"/>
        </w:rPr>
      </w:pPr>
      <w:r>
        <w:rPr>
          <w:sz w:val="22"/>
          <w:szCs w:val="22"/>
        </w:rPr>
        <w:t>Wykonawca będzie obciążany karą na podstawie noty wystawionej przez ArcelorMittal Poland S.A. Brak zapłaty kary umownej stanowi podstawę do rozwiązania przez ArcelorMittal Poland S.A. Umowy o Wykonanie Pracy na Terenie ArcelorMittal Poland S.A., w związku z którą dopuszczono się naruszenia bez zachowania okresu wypowiedzenia. W takim przypadku przyjmuje się, że do rozwiązania Umowy o Wykonanie Pracy na Terenie ArcelorMittal Poland S.A., w związku z którą dopuszczono się naruszenia, doszło z wyłącznej winy Wykonawcy.</w:t>
      </w:r>
    </w:p>
    <w:p w:rsidR="00B42BFC" w:rsidRDefault="00B42BFC" w:rsidP="00B42BFC">
      <w:pPr>
        <w:tabs>
          <w:tab w:val="left" w:pos="-2340"/>
        </w:tabs>
        <w:jc w:val="both"/>
        <w:rPr>
          <w:sz w:val="22"/>
          <w:szCs w:val="22"/>
        </w:rPr>
      </w:pPr>
    </w:p>
    <w:p w:rsidR="00B42BFC" w:rsidRDefault="00B42BFC" w:rsidP="00B42BFC">
      <w:pPr>
        <w:tabs>
          <w:tab w:val="left" w:pos="-2340"/>
        </w:tabs>
        <w:jc w:val="both"/>
        <w:rPr>
          <w:sz w:val="22"/>
          <w:szCs w:val="22"/>
        </w:rPr>
      </w:pPr>
      <w:r>
        <w:rPr>
          <w:sz w:val="22"/>
          <w:szCs w:val="22"/>
        </w:rPr>
        <w:t xml:space="preserve">Noty obciążeniowe będą wystawiane na bazie naruszeń stwierdzanych przez pracowników ArcelorMittal Poland S.A. i zarejestrowane w systemie </w:t>
      </w:r>
      <w:proofErr w:type="spellStart"/>
      <w:r>
        <w:rPr>
          <w:sz w:val="22"/>
          <w:szCs w:val="22"/>
        </w:rPr>
        <w:t>HandS</w:t>
      </w:r>
      <w:proofErr w:type="spellEnd"/>
      <w:r>
        <w:rPr>
          <w:sz w:val="22"/>
          <w:szCs w:val="22"/>
        </w:rPr>
        <w:t>.</w:t>
      </w:r>
    </w:p>
    <w:p w:rsidR="00B42BFC" w:rsidRDefault="00B42BFC" w:rsidP="00B42BFC">
      <w:pPr>
        <w:tabs>
          <w:tab w:val="left" w:pos="-1440"/>
        </w:tabs>
        <w:jc w:val="both"/>
        <w:rPr>
          <w:sz w:val="22"/>
          <w:szCs w:val="22"/>
        </w:rPr>
      </w:pPr>
    </w:p>
    <w:p w:rsidR="00B42BFC" w:rsidRDefault="00B42BFC" w:rsidP="00B42BFC">
      <w:pPr>
        <w:tabs>
          <w:tab w:val="left" w:pos="-1440"/>
        </w:tabs>
        <w:jc w:val="both"/>
        <w:rPr>
          <w:sz w:val="22"/>
          <w:szCs w:val="22"/>
        </w:rPr>
      </w:pPr>
      <w:r>
        <w:rPr>
          <w:sz w:val="22"/>
          <w:szCs w:val="22"/>
        </w:rPr>
        <w:lastRenderedPageBreak/>
        <w:t xml:space="preserve">Zapłaty wszystkich lub którejkolwiek z kary umownych nie wyłącza w żadnym wypadku możliwości dochodzenia odszkodowania uzupełniającego na zasadach ogólnych (w wysokości przewyższającej zastrzeżone kary umowne). </w:t>
      </w:r>
    </w:p>
    <w:p w:rsidR="00B42BFC" w:rsidRDefault="00B42BFC" w:rsidP="00B42BFC">
      <w:pPr>
        <w:tabs>
          <w:tab w:val="left" w:pos="-1440"/>
        </w:tabs>
        <w:jc w:val="both"/>
        <w:rPr>
          <w:sz w:val="22"/>
          <w:szCs w:val="22"/>
        </w:rPr>
      </w:pPr>
    </w:p>
    <w:p w:rsidR="00B42BFC" w:rsidRDefault="00B42BFC" w:rsidP="00B42BFC">
      <w:pPr>
        <w:tabs>
          <w:tab w:val="left" w:pos="-1440"/>
        </w:tabs>
        <w:jc w:val="both"/>
        <w:rPr>
          <w:sz w:val="22"/>
          <w:szCs w:val="22"/>
        </w:rPr>
      </w:pPr>
    </w:p>
    <w:p w:rsidR="00B42BFC" w:rsidRPr="0057667B" w:rsidRDefault="00B42BFC" w:rsidP="00B42BFC">
      <w:pPr>
        <w:tabs>
          <w:tab w:val="left" w:pos="-1440"/>
        </w:tabs>
        <w:ind w:left="426" w:hanging="426"/>
        <w:jc w:val="both"/>
        <w:rPr>
          <w:b/>
          <w:sz w:val="22"/>
          <w:szCs w:val="22"/>
          <w:u w:val="single"/>
        </w:rPr>
      </w:pPr>
      <w:r w:rsidRPr="0057667B">
        <w:rPr>
          <w:b/>
          <w:sz w:val="22"/>
          <w:szCs w:val="22"/>
          <w:u w:val="single"/>
        </w:rPr>
        <w:t xml:space="preserve">14. </w:t>
      </w:r>
      <w:r w:rsidRPr="0057667B">
        <w:rPr>
          <w:b/>
          <w:sz w:val="22"/>
          <w:szCs w:val="22"/>
          <w:u w:val="single"/>
        </w:rPr>
        <w:tab/>
        <w:t>Działania na rzecz usunięcia naruszeń.</w:t>
      </w:r>
    </w:p>
    <w:p w:rsidR="00B42BFC" w:rsidRDefault="00B42BFC" w:rsidP="00B42BFC">
      <w:pPr>
        <w:tabs>
          <w:tab w:val="left" w:pos="-1440"/>
        </w:tabs>
        <w:jc w:val="both"/>
        <w:rPr>
          <w:sz w:val="22"/>
          <w:szCs w:val="22"/>
        </w:rPr>
      </w:pPr>
    </w:p>
    <w:p w:rsidR="00B42BFC" w:rsidRDefault="00B42BFC" w:rsidP="00B42BFC">
      <w:pPr>
        <w:pStyle w:val="Akapitzlist"/>
        <w:numPr>
          <w:ilvl w:val="0"/>
          <w:numId w:val="52"/>
        </w:numPr>
        <w:jc w:val="both"/>
        <w:rPr>
          <w:sz w:val="22"/>
          <w:szCs w:val="22"/>
        </w:rPr>
      </w:pPr>
      <w:r w:rsidRPr="0057667B">
        <w:rPr>
          <w:sz w:val="22"/>
          <w:szCs w:val="22"/>
        </w:rPr>
        <w:t>Wykonawca przyjmuje do wiadomości, że zapewnienia na Terenie ArcelorMittal Poland S.A. bezpieczeństwa Pracownikom, pracownikom ArcelorMittal Poland S.A., oraz wszelkim innym osobom oraz zapobieganie szkodom w mieniu i na osobie jest priorytetowym celem ArcelorMittal Poland S.A. W przypadku naruszenia przez Wykonawcę lub Podwykonawcę (lub Pracowników oraz wszelkie inne osoby za które Wykonawca lub Podwykonawca ponosi odpowiedzialność) Przepisów i Zasad BHP a także innych obowiązujących przepisów prawa, co skutkować będzie spowodowaniem lub przyczynieniem się przez Wykonawcę, Podwykonawcę, Pracownika lub inną osobę, za którą Wykonawca lub Podwykonawca ponosi odpowiedzialność, do wypadku poważnego, śmiertelnego lub ciężkiego</w:t>
      </w:r>
      <w:r>
        <w:rPr>
          <w:sz w:val="22"/>
          <w:szCs w:val="22"/>
        </w:rPr>
        <w:t xml:space="preserve"> lub też</w:t>
      </w:r>
      <w:r>
        <w:rPr>
          <w:color w:val="00B050"/>
        </w:rPr>
        <w:t xml:space="preserve"> w przypadku złamania zasady</w:t>
      </w:r>
      <w:r>
        <w:rPr>
          <w:sz w:val="22"/>
          <w:szCs w:val="22"/>
        </w:rPr>
        <w:t xml:space="preserve"> </w:t>
      </w:r>
      <w:r w:rsidRPr="00145BD3">
        <w:rPr>
          <w:sz w:val="22"/>
          <w:szCs w:val="22"/>
        </w:rPr>
        <w:t>„Zero alkoholu” – jeżeli co najmniej trzech Pracowników Wykonawcy lub Pracowników Podwykonawcy, zostanie zatrzymanych za próbę wejścia, wyjścia lub przebywanie na Terenie ArcelorMittal Poland S.A. po spożyciu alkoholu, narkotyków lub innych środków odurzających, lub też zostaną u tych osób ujawnione na Terenie ArcelorMittal Poland S.A. napoje alkoholowe, narkotyki lub środki odurzające, ArcelorMittal Poland S.A.</w:t>
      </w:r>
      <w:r>
        <w:rPr>
          <w:sz w:val="22"/>
          <w:szCs w:val="22"/>
        </w:rPr>
        <w:t xml:space="preserve"> niezależnie od nałożenia kar umownych lub innych środków, uprawniona będzie do zastosowania środków określonych w ust. 2.</w:t>
      </w:r>
    </w:p>
    <w:p w:rsidR="00B42BFC" w:rsidRDefault="00B42BFC" w:rsidP="00B42BFC">
      <w:pPr>
        <w:pStyle w:val="Akapitzlist"/>
        <w:numPr>
          <w:ilvl w:val="0"/>
          <w:numId w:val="52"/>
        </w:numPr>
        <w:ind w:left="426" w:hanging="426"/>
        <w:jc w:val="both"/>
        <w:rPr>
          <w:sz w:val="22"/>
          <w:szCs w:val="22"/>
        </w:rPr>
      </w:pPr>
      <w:r>
        <w:rPr>
          <w:sz w:val="22"/>
          <w:szCs w:val="22"/>
        </w:rPr>
        <w:t>ArcelorMittal Poland S.A. ma prawo zawieszenia współpracy z Wykonawcą na okres do 6 miesięcy (wedle decyzji ArcelorMittal Poland S.A.), co oznacza, że ArcelorMittal Poland S.A. nie będzie kierował do Wykonawcy nowych zapytań ofertowych lub nowych ofert dotyczących współpracy ani też nie będzie przystępował do jakichkolwiek negocjacji dotyczących nowej współpracy.</w:t>
      </w:r>
    </w:p>
    <w:p w:rsidR="00B42BFC" w:rsidRDefault="00B42BFC" w:rsidP="00B42BFC">
      <w:pPr>
        <w:pStyle w:val="Akapitzlist"/>
        <w:numPr>
          <w:ilvl w:val="0"/>
          <w:numId w:val="52"/>
        </w:numPr>
        <w:ind w:left="426" w:hanging="426"/>
        <w:jc w:val="both"/>
        <w:rPr>
          <w:sz w:val="22"/>
          <w:szCs w:val="22"/>
        </w:rPr>
      </w:pPr>
      <w:r>
        <w:rPr>
          <w:sz w:val="22"/>
          <w:szCs w:val="22"/>
        </w:rPr>
        <w:t>Wykonawca zostanie powiadomiony o decyzji ArcelorMittal Polan S.A. niezwłocznie po jej powzięciu.</w:t>
      </w:r>
    </w:p>
    <w:p w:rsidR="00B42BFC" w:rsidRPr="007F5F00" w:rsidRDefault="00B42BFC" w:rsidP="00B42BFC">
      <w:pPr>
        <w:pStyle w:val="Akapitzlist"/>
        <w:numPr>
          <w:ilvl w:val="0"/>
          <w:numId w:val="52"/>
        </w:numPr>
        <w:ind w:left="426" w:hanging="426"/>
        <w:jc w:val="both"/>
        <w:rPr>
          <w:sz w:val="22"/>
          <w:szCs w:val="22"/>
        </w:rPr>
      </w:pPr>
      <w:r>
        <w:rPr>
          <w:sz w:val="22"/>
          <w:szCs w:val="22"/>
        </w:rPr>
        <w:t xml:space="preserve">Po upływie okresu zawieszenia współpracy, o którym mowa w ust. 2, jeśli Wykonawca wykazał, że przedsięwziął odpowiednie i skuteczne środki w celu zapobieżenia naruszeniom Przepisów i Zasad BHP w przyszłości, a ArcelorMittal Poland S.A. środki te zaakceptowała, Wykonawca </w:t>
      </w:r>
      <w:r w:rsidRPr="007F5F00">
        <w:rPr>
          <w:sz w:val="22"/>
          <w:szCs w:val="22"/>
        </w:rPr>
        <w:t>może</w:t>
      </w:r>
      <w:r>
        <w:rPr>
          <w:sz w:val="22"/>
          <w:szCs w:val="22"/>
        </w:rPr>
        <w:t xml:space="preserve"> </w:t>
      </w:r>
      <w:r w:rsidRPr="007F5F00">
        <w:rPr>
          <w:sz w:val="22"/>
          <w:szCs w:val="22"/>
        </w:rPr>
        <w:t xml:space="preserve"> ubiegać się o ponowne wpisanie na listę dostawców usług firmy ArcelorMittal Poland S.A. po wypełnieniu procedury:</w:t>
      </w:r>
    </w:p>
    <w:p w:rsidR="00B42BFC" w:rsidRPr="007F5F00" w:rsidRDefault="00B42BFC" w:rsidP="00B42BFC">
      <w:pPr>
        <w:ind w:left="432" w:hanging="432"/>
        <w:jc w:val="both"/>
        <w:rPr>
          <w:sz w:val="22"/>
          <w:szCs w:val="22"/>
        </w:rPr>
      </w:pPr>
    </w:p>
    <w:p w:rsidR="00B42BFC" w:rsidRPr="00B42BFC" w:rsidRDefault="00B42BFC" w:rsidP="00B42BFC">
      <w:pPr>
        <w:pStyle w:val="Akapitzlist"/>
        <w:numPr>
          <w:ilvl w:val="0"/>
          <w:numId w:val="53"/>
        </w:numPr>
        <w:ind w:left="851" w:hanging="491"/>
        <w:jc w:val="both"/>
        <w:rPr>
          <w:sz w:val="22"/>
          <w:szCs w:val="22"/>
        </w:rPr>
      </w:pPr>
      <w:r w:rsidRPr="0057667B">
        <w:rPr>
          <w:sz w:val="22"/>
          <w:szCs w:val="22"/>
        </w:rPr>
        <w:t xml:space="preserve">Przygotowanie informacji </w:t>
      </w:r>
      <w:r w:rsidRPr="00B42BFC">
        <w:rPr>
          <w:sz w:val="22"/>
          <w:szCs w:val="22"/>
        </w:rPr>
        <w:t>o działaniach jakie Wykonawca zobowiąże się podjąć, aby naruszenia BHP nie miały więcej miejsca. Informacja powinna zawierać działania  Zarządu (Właściciela) Wykonawcy dotyczące:</w:t>
      </w:r>
    </w:p>
    <w:p w:rsidR="00B42BFC" w:rsidRPr="007F5F00" w:rsidRDefault="00B42BFC" w:rsidP="00B42BFC">
      <w:pPr>
        <w:ind w:left="1276" w:hanging="425"/>
        <w:jc w:val="both"/>
        <w:rPr>
          <w:sz w:val="22"/>
          <w:szCs w:val="22"/>
        </w:rPr>
      </w:pPr>
      <w:r w:rsidRPr="00B42BFC">
        <w:rPr>
          <w:sz w:val="22"/>
          <w:szCs w:val="22"/>
        </w:rPr>
        <w:t xml:space="preserve"> -  </w:t>
      </w:r>
      <w:r w:rsidRPr="00B42BFC">
        <w:rPr>
          <w:sz w:val="22"/>
          <w:szCs w:val="22"/>
        </w:rPr>
        <w:tab/>
        <w:t>rozwiązania problemu konkretnego naruszenia</w:t>
      </w:r>
    </w:p>
    <w:p w:rsidR="00B42BFC" w:rsidRPr="007F5F00" w:rsidRDefault="00B42BFC" w:rsidP="00B42BFC">
      <w:pPr>
        <w:ind w:left="1276" w:hanging="425"/>
        <w:jc w:val="both"/>
        <w:rPr>
          <w:sz w:val="22"/>
          <w:szCs w:val="22"/>
        </w:rPr>
      </w:pPr>
      <w:r w:rsidRPr="007F5F00">
        <w:rPr>
          <w:sz w:val="22"/>
          <w:szCs w:val="22"/>
        </w:rPr>
        <w:t xml:space="preserve"> -  </w:t>
      </w:r>
      <w:r>
        <w:rPr>
          <w:sz w:val="22"/>
          <w:szCs w:val="22"/>
        </w:rPr>
        <w:tab/>
      </w:r>
      <w:r w:rsidRPr="007F5F00">
        <w:rPr>
          <w:sz w:val="22"/>
          <w:szCs w:val="22"/>
        </w:rPr>
        <w:t xml:space="preserve">zaangażowania kierownictwa w poprawę BHP na pracach wykonywanych na terenie    </w:t>
      </w:r>
    </w:p>
    <w:p w:rsidR="00B42BFC" w:rsidRPr="007F5F00" w:rsidRDefault="00B42BFC" w:rsidP="00B42BFC">
      <w:pPr>
        <w:ind w:left="1276" w:hanging="425"/>
        <w:jc w:val="both"/>
        <w:rPr>
          <w:sz w:val="22"/>
          <w:szCs w:val="22"/>
        </w:rPr>
      </w:pPr>
      <w:r w:rsidRPr="007F5F00">
        <w:rPr>
          <w:sz w:val="22"/>
          <w:szCs w:val="22"/>
        </w:rPr>
        <w:t xml:space="preserve">    </w:t>
      </w:r>
      <w:r>
        <w:rPr>
          <w:sz w:val="22"/>
          <w:szCs w:val="22"/>
        </w:rPr>
        <w:tab/>
      </w:r>
      <w:r w:rsidRPr="007F5F00">
        <w:rPr>
          <w:sz w:val="22"/>
          <w:szCs w:val="22"/>
        </w:rPr>
        <w:t>ArcelorMittal Poland (np. audyty)</w:t>
      </w:r>
    </w:p>
    <w:p w:rsidR="00B42BFC" w:rsidRPr="007F5F00" w:rsidRDefault="00B42BFC" w:rsidP="00B42BFC">
      <w:pPr>
        <w:ind w:left="432" w:hanging="432"/>
        <w:jc w:val="both"/>
        <w:rPr>
          <w:sz w:val="22"/>
          <w:szCs w:val="22"/>
        </w:rPr>
      </w:pPr>
    </w:p>
    <w:p w:rsidR="00B42BFC" w:rsidRPr="007F5F00" w:rsidRDefault="00B42BFC" w:rsidP="00B42BFC">
      <w:pPr>
        <w:ind w:left="851" w:hanging="425"/>
        <w:jc w:val="both"/>
        <w:rPr>
          <w:sz w:val="22"/>
          <w:szCs w:val="22"/>
        </w:rPr>
      </w:pPr>
      <w:r>
        <w:rPr>
          <w:sz w:val="22"/>
          <w:szCs w:val="22"/>
        </w:rPr>
        <w:t>b)</w:t>
      </w:r>
      <w:r w:rsidRPr="007F5F00">
        <w:rPr>
          <w:sz w:val="22"/>
          <w:szCs w:val="22"/>
        </w:rPr>
        <w:t xml:space="preserve"> </w:t>
      </w:r>
      <w:r>
        <w:rPr>
          <w:sz w:val="22"/>
          <w:szCs w:val="22"/>
        </w:rPr>
        <w:tab/>
      </w:r>
      <w:r w:rsidRPr="007F5F00">
        <w:rPr>
          <w:sz w:val="22"/>
          <w:szCs w:val="22"/>
        </w:rPr>
        <w:t xml:space="preserve">Prezentacja przygotowanej Informacji na spotkaniu z przedstawicielami ArcelorMittal </w:t>
      </w:r>
      <w:r>
        <w:rPr>
          <w:sz w:val="22"/>
          <w:szCs w:val="22"/>
        </w:rPr>
        <w:t>P</w:t>
      </w:r>
      <w:r w:rsidRPr="007F5F00">
        <w:rPr>
          <w:sz w:val="22"/>
          <w:szCs w:val="22"/>
        </w:rPr>
        <w:t xml:space="preserve">oland </w:t>
      </w:r>
      <w:r>
        <w:rPr>
          <w:sz w:val="22"/>
          <w:szCs w:val="22"/>
        </w:rPr>
        <w:t>S.A.</w:t>
      </w:r>
    </w:p>
    <w:p w:rsidR="00B42BFC" w:rsidRDefault="00B42BFC" w:rsidP="00B42BFC">
      <w:pPr>
        <w:tabs>
          <w:tab w:val="left" w:pos="-1440"/>
        </w:tabs>
        <w:ind w:left="426" w:hanging="426"/>
        <w:jc w:val="both"/>
        <w:rPr>
          <w:sz w:val="22"/>
          <w:szCs w:val="22"/>
        </w:rPr>
      </w:pPr>
      <w:r>
        <w:rPr>
          <w:sz w:val="22"/>
          <w:szCs w:val="22"/>
        </w:rPr>
        <w:t xml:space="preserve">5. </w:t>
      </w:r>
      <w:r>
        <w:rPr>
          <w:sz w:val="22"/>
          <w:szCs w:val="22"/>
        </w:rPr>
        <w:tab/>
      </w:r>
      <w:r w:rsidRPr="007F5F00">
        <w:rPr>
          <w:sz w:val="22"/>
          <w:szCs w:val="22"/>
        </w:rPr>
        <w:t>Na podstawie dyskusji podjęta zostanie decyzj</w:t>
      </w:r>
      <w:r>
        <w:rPr>
          <w:sz w:val="22"/>
          <w:szCs w:val="22"/>
        </w:rPr>
        <w:t>a w przedmiocie wznowienia Współpracy z Wykonawcą i warunkach wznowienia Współpracy (rozumianych jako wymogi dotyczące bezpieczeństwa i higieny pracy).</w:t>
      </w:r>
      <w:r w:rsidRPr="0057667B">
        <w:rPr>
          <w:sz w:val="22"/>
          <w:szCs w:val="22"/>
        </w:rPr>
        <w:t xml:space="preserve"> </w:t>
      </w:r>
      <w:r w:rsidRPr="007F5F00">
        <w:rPr>
          <w:sz w:val="22"/>
          <w:szCs w:val="22"/>
        </w:rPr>
        <w:t xml:space="preserve">O decyzji Wykonawca zostanie powiadomiony pisemnie przez Biuro Zakupów usług ArcelorMittal Poland. </w:t>
      </w:r>
    </w:p>
    <w:p w:rsidR="00B42BFC" w:rsidRPr="007F5F00" w:rsidRDefault="00B42BFC" w:rsidP="00B42BFC">
      <w:pPr>
        <w:jc w:val="both"/>
        <w:rPr>
          <w:sz w:val="22"/>
          <w:szCs w:val="22"/>
        </w:rPr>
      </w:pPr>
    </w:p>
    <w:p w:rsidR="00B42BFC" w:rsidRDefault="00B42BFC" w:rsidP="00B42BFC">
      <w:pPr>
        <w:ind w:left="432" w:right="204" w:hanging="432"/>
        <w:jc w:val="both"/>
        <w:rPr>
          <w:b/>
          <w:sz w:val="22"/>
          <w:szCs w:val="22"/>
        </w:rPr>
      </w:pPr>
    </w:p>
    <w:p w:rsidR="00DF10BF" w:rsidRDefault="00DF10BF" w:rsidP="00B42BFC">
      <w:pPr>
        <w:ind w:left="432" w:right="204" w:hanging="432"/>
        <w:jc w:val="both"/>
        <w:rPr>
          <w:b/>
          <w:sz w:val="22"/>
          <w:szCs w:val="22"/>
        </w:rPr>
      </w:pPr>
    </w:p>
    <w:p w:rsidR="00DF10BF" w:rsidRDefault="00DF10BF" w:rsidP="00B42BFC">
      <w:pPr>
        <w:ind w:left="432" w:right="204" w:hanging="432"/>
        <w:jc w:val="both"/>
        <w:rPr>
          <w:b/>
          <w:sz w:val="22"/>
          <w:szCs w:val="22"/>
        </w:rPr>
      </w:pPr>
    </w:p>
    <w:p w:rsidR="00DF10BF" w:rsidRDefault="00DF10BF" w:rsidP="00B42BFC">
      <w:pPr>
        <w:ind w:left="432" w:right="204" w:hanging="432"/>
        <w:jc w:val="both"/>
        <w:rPr>
          <w:b/>
          <w:sz w:val="22"/>
          <w:szCs w:val="22"/>
        </w:rPr>
      </w:pPr>
    </w:p>
    <w:p w:rsidR="00DF10BF" w:rsidRDefault="00DF10BF" w:rsidP="00B42BFC">
      <w:pPr>
        <w:ind w:left="432" w:right="204" w:hanging="432"/>
        <w:jc w:val="both"/>
        <w:rPr>
          <w:b/>
          <w:sz w:val="22"/>
          <w:szCs w:val="22"/>
        </w:rPr>
      </w:pPr>
    </w:p>
    <w:p w:rsidR="00DF10BF" w:rsidRDefault="00DF10BF" w:rsidP="00B42BFC">
      <w:pPr>
        <w:ind w:left="432" w:right="204" w:hanging="432"/>
        <w:jc w:val="both"/>
        <w:rPr>
          <w:b/>
          <w:sz w:val="22"/>
          <w:szCs w:val="22"/>
        </w:rPr>
      </w:pPr>
    </w:p>
    <w:p w:rsidR="00B42BFC" w:rsidRPr="00A04DAB" w:rsidRDefault="00B42BFC" w:rsidP="00B42BFC">
      <w:pPr>
        <w:pStyle w:val="Nagwek1"/>
      </w:pPr>
      <w:bookmarkStart w:id="317" w:name="_Toc328141264"/>
      <w:bookmarkStart w:id="318" w:name="_Toc328141752"/>
      <w:bookmarkStart w:id="319" w:name="_Toc328141847"/>
      <w:bookmarkStart w:id="320" w:name="_Toc328401335"/>
      <w:r w:rsidRPr="00A04DAB">
        <w:t>15. Zaświadczenie</w:t>
      </w:r>
      <w:bookmarkEnd w:id="317"/>
      <w:bookmarkEnd w:id="318"/>
      <w:bookmarkEnd w:id="319"/>
      <w:bookmarkEnd w:id="320"/>
    </w:p>
    <w:p w:rsidR="00B42BFC" w:rsidRDefault="00B42BFC" w:rsidP="00B42BFC">
      <w:pPr>
        <w:tabs>
          <w:tab w:val="left" w:pos="3420"/>
        </w:tabs>
        <w:ind w:right="204"/>
        <w:jc w:val="both"/>
        <w:rPr>
          <w:sz w:val="22"/>
          <w:szCs w:val="22"/>
        </w:rPr>
      </w:pPr>
    </w:p>
    <w:p w:rsidR="00B42BFC" w:rsidRDefault="00B42BFC" w:rsidP="00B42BFC">
      <w:pPr>
        <w:tabs>
          <w:tab w:val="left" w:pos="720"/>
        </w:tabs>
        <w:ind w:right="204"/>
        <w:jc w:val="both"/>
        <w:rPr>
          <w:b/>
          <w:sz w:val="22"/>
          <w:szCs w:val="22"/>
        </w:rPr>
      </w:pPr>
      <w:r>
        <w:rPr>
          <w:sz w:val="22"/>
          <w:szCs w:val="22"/>
        </w:rPr>
        <w:t xml:space="preserve">Poświadczam otrzymanie kopii </w:t>
      </w:r>
      <w:r>
        <w:rPr>
          <w:b/>
          <w:sz w:val="22"/>
          <w:szCs w:val="22"/>
        </w:rPr>
        <w:t>Księgi Bezpieczeństwa dla Wykonawców ArcelorMittal Poland S.A.</w:t>
      </w:r>
    </w:p>
    <w:p w:rsidR="00B42BFC" w:rsidRDefault="00B42BFC" w:rsidP="00B42BFC">
      <w:pPr>
        <w:tabs>
          <w:tab w:val="left" w:pos="3420"/>
        </w:tabs>
        <w:ind w:right="204"/>
        <w:jc w:val="both"/>
        <w:rPr>
          <w:sz w:val="22"/>
          <w:szCs w:val="22"/>
        </w:rPr>
      </w:pPr>
    </w:p>
    <w:p w:rsidR="00B42BFC" w:rsidRDefault="00B42BFC" w:rsidP="00B42BFC">
      <w:pPr>
        <w:tabs>
          <w:tab w:val="left" w:pos="720"/>
        </w:tabs>
        <w:ind w:right="204"/>
        <w:jc w:val="both"/>
        <w:rPr>
          <w:sz w:val="22"/>
          <w:szCs w:val="22"/>
        </w:rPr>
      </w:pPr>
      <w:r>
        <w:rPr>
          <w:sz w:val="22"/>
          <w:szCs w:val="22"/>
        </w:rPr>
        <w:t xml:space="preserve">Zapoznam się i będę przestrzegać wszystkich przepisów oraz zasad zawartych </w:t>
      </w:r>
      <w:r>
        <w:rPr>
          <w:sz w:val="22"/>
          <w:szCs w:val="22"/>
        </w:rPr>
        <w:br/>
        <w:t>w niniejszej publikacji, jak również wszystkich dodatkowych przepisów i zasad dotyczących wykowywanej przez moją firmę i moich Wykonawców pracy na terenie wszystkich lokalizacji ArcelorMittal Poland S.A.</w:t>
      </w:r>
    </w:p>
    <w:p w:rsidR="00B42BFC" w:rsidRDefault="00B42BFC" w:rsidP="00B42BFC">
      <w:pPr>
        <w:tabs>
          <w:tab w:val="left" w:pos="720"/>
        </w:tabs>
        <w:ind w:right="204"/>
        <w:jc w:val="both"/>
        <w:rPr>
          <w:sz w:val="22"/>
          <w:szCs w:val="22"/>
        </w:rPr>
      </w:pPr>
    </w:p>
    <w:p w:rsidR="00B42BFC" w:rsidRDefault="00B42BFC" w:rsidP="00B42BFC">
      <w:pPr>
        <w:tabs>
          <w:tab w:val="left" w:pos="720"/>
        </w:tabs>
        <w:ind w:right="204"/>
        <w:jc w:val="both"/>
        <w:rPr>
          <w:sz w:val="22"/>
          <w:szCs w:val="22"/>
        </w:rPr>
      </w:pPr>
      <w:r>
        <w:rPr>
          <w:sz w:val="22"/>
          <w:szCs w:val="22"/>
        </w:rPr>
        <w:t>Bezpieczna praca oraz stosowanie środków ochrony są obowiązkowe przy realizacji zadań na terenie ArcelorMittal Poland S.A.</w:t>
      </w:r>
    </w:p>
    <w:p w:rsidR="00B42BFC" w:rsidRDefault="00B42BFC" w:rsidP="00B42BFC">
      <w:pPr>
        <w:tabs>
          <w:tab w:val="left" w:pos="3420"/>
        </w:tabs>
        <w:ind w:right="204"/>
        <w:jc w:val="both"/>
        <w:rPr>
          <w:sz w:val="22"/>
          <w:szCs w:val="22"/>
        </w:rPr>
      </w:pPr>
    </w:p>
    <w:p w:rsidR="00B42BFC" w:rsidRDefault="00B42BFC" w:rsidP="00B42BFC">
      <w:pPr>
        <w:tabs>
          <w:tab w:val="left" w:pos="720"/>
        </w:tabs>
        <w:ind w:right="204"/>
        <w:jc w:val="both"/>
        <w:rPr>
          <w:sz w:val="22"/>
          <w:szCs w:val="22"/>
        </w:rPr>
      </w:pPr>
      <w:r>
        <w:rPr>
          <w:sz w:val="22"/>
          <w:szCs w:val="22"/>
        </w:rPr>
        <w:t>W przypadku naruszenia przez podległych mi pracowników zasad i przepisów BHP, poddam się działaniom dyscyplinarnym, łącz</w:t>
      </w:r>
      <w:r w:rsidR="009F5D42">
        <w:rPr>
          <w:sz w:val="22"/>
          <w:szCs w:val="22"/>
        </w:rPr>
        <w:t xml:space="preserve">nie z wykluczeniem mojej firmy </w:t>
      </w:r>
      <w:r>
        <w:rPr>
          <w:sz w:val="22"/>
          <w:szCs w:val="22"/>
        </w:rPr>
        <w:t>z realizacji wykonywanego zadania.</w:t>
      </w:r>
    </w:p>
    <w:p w:rsidR="00B42BFC" w:rsidRDefault="00B42BFC" w:rsidP="00B42BFC">
      <w:pPr>
        <w:tabs>
          <w:tab w:val="left" w:pos="720"/>
        </w:tabs>
        <w:ind w:right="204"/>
        <w:jc w:val="both"/>
        <w:rPr>
          <w:sz w:val="22"/>
          <w:szCs w:val="22"/>
        </w:rPr>
      </w:pPr>
    </w:p>
    <w:p w:rsidR="00B42BFC" w:rsidRDefault="00B42BFC" w:rsidP="00B42BFC">
      <w:pPr>
        <w:tabs>
          <w:tab w:val="left" w:pos="720"/>
        </w:tabs>
        <w:ind w:right="204"/>
        <w:jc w:val="both"/>
        <w:rPr>
          <w:sz w:val="22"/>
          <w:szCs w:val="22"/>
        </w:rPr>
      </w:pPr>
      <w:r>
        <w:rPr>
          <w:sz w:val="22"/>
          <w:szCs w:val="22"/>
        </w:rPr>
        <w:t>Przyjmuję również do wiadomości, że niniejsza publikacja oraz przepisy i zasady, które zawiera nie zdejmują ze mnie odpowiedzialności prawnej w zakresie bezpieczeństwa pracy podczas realizacji zadania.</w:t>
      </w:r>
    </w:p>
    <w:p w:rsidR="00B42BFC" w:rsidRDefault="00B42BFC" w:rsidP="00B42BFC">
      <w:pPr>
        <w:tabs>
          <w:tab w:val="left" w:pos="3420"/>
        </w:tabs>
        <w:ind w:right="204"/>
        <w:jc w:val="both"/>
        <w:rPr>
          <w:sz w:val="22"/>
          <w:szCs w:val="22"/>
        </w:rPr>
      </w:pPr>
    </w:p>
    <w:p w:rsidR="00B42BFC" w:rsidRDefault="00B42BFC" w:rsidP="00B42BFC">
      <w:pPr>
        <w:tabs>
          <w:tab w:val="left" w:pos="720"/>
        </w:tabs>
        <w:ind w:right="204"/>
        <w:jc w:val="both"/>
        <w:rPr>
          <w:sz w:val="22"/>
          <w:szCs w:val="22"/>
        </w:rPr>
      </w:pPr>
      <w:r>
        <w:rPr>
          <w:sz w:val="22"/>
          <w:szCs w:val="22"/>
        </w:rPr>
        <w:t xml:space="preserve">Oświadczam, iż wszyscy moi pracownicy, pracownicy moich Podwykonawców oraz osoby zatrudnione na podstawie innej niż stosunek pracy, będą stosować się do postanowień niniejszej publikacji. </w:t>
      </w:r>
    </w:p>
    <w:p w:rsidR="00B42BFC" w:rsidRDefault="00B42BFC" w:rsidP="00B42BFC">
      <w:pPr>
        <w:tabs>
          <w:tab w:val="left" w:pos="3420"/>
        </w:tabs>
        <w:ind w:right="204"/>
        <w:rPr>
          <w:sz w:val="22"/>
          <w:szCs w:val="22"/>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780"/>
        <w:gridCol w:w="5580"/>
      </w:tblGrid>
      <w:tr w:rsidR="00B42BFC" w:rsidTr="006616B1">
        <w:trPr>
          <w:trHeight w:val="540"/>
        </w:trPr>
        <w:tc>
          <w:tcPr>
            <w:tcW w:w="3780" w:type="dxa"/>
          </w:tcPr>
          <w:p w:rsidR="00B42BFC" w:rsidRDefault="00B42BFC" w:rsidP="006616B1">
            <w:pPr>
              <w:tabs>
                <w:tab w:val="left" w:pos="3420"/>
              </w:tabs>
              <w:ind w:right="204"/>
              <w:rPr>
                <w:b/>
              </w:rPr>
            </w:pPr>
            <w:r>
              <w:rPr>
                <w:b/>
                <w:sz w:val="22"/>
                <w:szCs w:val="22"/>
              </w:rPr>
              <w:t>Nazwa firmy</w:t>
            </w:r>
          </w:p>
        </w:tc>
        <w:tc>
          <w:tcPr>
            <w:tcW w:w="5580" w:type="dxa"/>
          </w:tcPr>
          <w:p w:rsidR="00B42BFC" w:rsidRDefault="00B42BFC" w:rsidP="006616B1">
            <w:pPr>
              <w:tabs>
                <w:tab w:val="left" w:pos="3420"/>
              </w:tabs>
              <w:ind w:right="204"/>
            </w:pPr>
          </w:p>
        </w:tc>
      </w:tr>
      <w:tr w:rsidR="00B42BFC" w:rsidTr="006616B1">
        <w:trPr>
          <w:trHeight w:val="675"/>
        </w:trPr>
        <w:tc>
          <w:tcPr>
            <w:tcW w:w="3780" w:type="dxa"/>
          </w:tcPr>
          <w:p w:rsidR="00B42BFC" w:rsidRDefault="00B42BFC" w:rsidP="006616B1">
            <w:pPr>
              <w:ind w:right="204"/>
              <w:jc w:val="both"/>
              <w:rPr>
                <w:b/>
              </w:rPr>
            </w:pPr>
            <w:r>
              <w:rPr>
                <w:b/>
                <w:sz w:val="22"/>
                <w:szCs w:val="22"/>
              </w:rPr>
              <w:t>Imię i nazwisko</w:t>
            </w:r>
          </w:p>
          <w:p w:rsidR="00B42BFC" w:rsidRDefault="00B42BFC" w:rsidP="006616B1">
            <w:pPr>
              <w:ind w:right="204"/>
              <w:jc w:val="both"/>
              <w:rPr>
                <w:b/>
              </w:rPr>
            </w:pPr>
            <w:r>
              <w:rPr>
                <w:b/>
                <w:sz w:val="22"/>
                <w:szCs w:val="22"/>
              </w:rPr>
              <w:t>(litery drukowane)</w:t>
            </w:r>
          </w:p>
        </w:tc>
        <w:tc>
          <w:tcPr>
            <w:tcW w:w="5580" w:type="dxa"/>
          </w:tcPr>
          <w:p w:rsidR="00B42BFC" w:rsidRDefault="00B42BFC" w:rsidP="006616B1">
            <w:pPr>
              <w:ind w:right="204"/>
              <w:jc w:val="both"/>
            </w:pPr>
          </w:p>
        </w:tc>
      </w:tr>
      <w:tr w:rsidR="00B42BFC" w:rsidTr="006616B1">
        <w:trPr>
          <w:trHeight w:val="315"/>
        </w:trPr>
        <w:tc>
          <w:tcPr>
            <w:tcW w:w="3780" w:type="dxa"/>
          </w:tcPr>
          <w:p w:rsidR="00B42BFC" w:rsidRDefault="00B42BFC" w:rsidP="006616B1">
            <w:pPr>
              <w:ind w:right="204"/>
              <w:jc w:val="both"/>
              <w:rPr>
                <w:b/>
              </w:rPr>
            </w:pPr>
            <w:r>
              <w:rPr>
                <w:b/>
                <w:sz w:val="22"/>
                <w:szCs w:val="22"/>
              </w:rPr>
              <w:t>Nr dowodu osobistego</w:t>
            </w:r>
          </w:p>
        </w:tc>
        <w:tc>
          <w:tcPr>
            <w:tcW w:w="5580" w:type="dxa"/>
          </w:tcPr>
          <w:p w:rsidR="00B42BFC" w:rsidRDefault="00B42BFC" w:rsidP="006616B1">
            <w:pPr>
              <w:ind w:right="204"/>
              <w:jc w:val="both"/>
            </w:pPr>
          </w:p>
        </w:tc>
      </w:tr>
      <w:tr w:rsidR="00B42BFC" w:rsidTr="006616B1">
        <w:trPr>
          <w:trHeight w:val="540"/>
        </w:trPr>
        <w:tc>
          <w:tcPr>
            <w:tcW w:w="3780" w:type="dxa"/>
          </w:tcPr>
          <w:p w:rsidR="00B42BFC" w:rsidRDefault="00B42BFC" w:rsidP="006616B1">
            <w:pPr>
              <w:ind w:right="204"/>
              <w:rPr>
                <w:b/>
              </w:rPr>
            </w:pPr>
            <w:r>
              <w:rPr>
                <w:b/>
                <w:sz w:val="22"/>
                <w:szCs w:val="22"/>
              </w:rPr>
              <w:t>Podpis Wykonawcy /Pracodawcy*</w:t>
            </w:r>
          </w:p>
        </w:tc>
        <w:tc>
          <w:tcPr>
            <w:tcW w:w="5580" w:type="dxa"/>
          </w:tcPr>
          <w:p w:rsidR="00B42BFC" w:rsidRDefault="00B42BFC" w:rsidP="006616B1">
            <w:pPr>
              <w:ind w:right="204"/>
              <w:jc w:val="both"/>
            </w:pPr>
          </w:p>
        </w:tc>
      </w:tr>
      <w:tr w:rsidR="00B42BFC" w:rsidTr="006616B1">
        <w:trPr>
          <w:trHeight w:val="320"/>
        </w:trPr>
        <w:tc>
          <w:tcPr>
            <w:tcW w:w="3780" w:type="dxa"/>
          </w:tcPr>
          <w:p w:rsidR="00B42BFC" w:rsidRDefault="00B42BFC" w:rsidP="006616B1">
            <w:pPr>
              <w:ind w:right="204"/>
              <w:jc w:val="both"/>
              <w:rPr>
                <w:b/>
              </w:rPr>
            </w:pPr>
            <w:r>
              <w:rPr>
                <w:b/>
                <w:sz w:val="22"/>
                <w:szCs w:val="22"/>
              </w:rPr>
              <w:t xml:space="preserve">Data </w:t>
            </w:r>
          </w:p>
        </w:tc>
        <w:tc>
          <w:tcPr>
            <w:tcW w:w="5580" w:type="dxa"/>
          </w:tcPr>
          <w:p w:rsidR="00B42BFC" w:rsidRDefault="00B42BFC" w:rsidP="006616B1">
            <w:pPr>
              <w:ind w:right="204"/>
              <w:jc w:val="both"/>
            </w:pPr>
          </w:p>
        </w:tc>
      </w:tr>
    </w:tbl>
    <w:p w:rsidR="00B42BFC" w:rsidRDefault="00B42BFC" w:rsidP="00B42BFC">
      <w:pPr>
        <w:ind w:right="204"/>
        <w:jc w:val="both"/>
        <w:rPr>
          <w:sz w:val="22"/>
          <w:szCs w:val="22"/>
        </w:rPr>
      </w:pPr>
      <w:r>
        <w:rPr>
          <w:sz w:val="22"/>
          <w:szCs w:val="22"/>
        </w:rPr>
        <w:t>*lub osoby działającej w jego imieniu</w:t>
      </w:r>
    </w:p>
    <w:p w:rsidR="00B42BFC" w:rsidRDefault="00B42BFC" w:rsidP="00B42BFC">
      <w:pPr>
        <w:rPr>
          <w:sz w:val="22"/>
          <w:szCs w:val="22"/>
        </w:rPr>
      </w:pPr>
    </w:p>
    <w:p w:rsidR="00194F04" w:rsidRDefault="00194F04"/>
    <w:sectPr w:rsidR="00194F04" w:rsidSect="00B42BFC">
      <w:pgSz w:w="11906" w:h="16838"/>
      <w:pgMar w:top="1535" w:right="991" w:bottom="993"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42BFC" w:rsidRDefault="00B42BFC" w:rsidP="00B42BFC">
      <w:r>
        <w:separator/>
      </w:r>
    </w:p>
  </w:endnote>
  <w:endnote w:type="continuationSeparator" w:id="0">
    <w:p w:rsidR="00B42BFC" w:rsidRDefault="00B42BFC" w:rsidP="00B42B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Trebuchet MS">
    <w:panose1 w:val="020B0603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Verdana">
    <w:panose1 w:val="020B0604030504040204"/>
    <w:charset w:val="EE"/>
    <w:family w:val="swiss"/>
    <w:pitch w:val="variable"/>
    <w:sig w:usb0="A1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C69" w:rsidRDefault="00B42BFC">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DE7C69" w:rsidRDefault="004832E4">
    <w:pPr>
      <w:pStyle w:val="Stopk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C69" w:rsidRDefault="00B42BFC">
    <w:pPr>
      <w:pStyle w:val="Stopka"/>
      <w:ind w:right="360"/>
      <w:jc w:val="right"/>
      <w:rPr>
        <w:sz w:val="18"/>
        <w:szCs w:val="18"/>
      </w:rPr>
    </w:pPr>
    <w:r>
      <w:rPr>
        <w:rStyle w:val="Numerstrony"/>
        <w:sz w:val="18"/>
        <w:szCs w:val="18"/>
      </w:rPr>
      <w:t xml:space="preserve">Strona </w:t>
    </w:r>
    <w:r>
      <w:rPr>
        <w:rStyle w:val="Numerstrony"/>
        <w:sz w:val="18"/>
        <w:szCs w:val="18"/>
      </w:rPr>
      <w:fldChar w:fldCharType="begin"/>
    </w:r>
    <w:r>
      <w:rPr>
        <w:rStyle w:val="Numerstrony"/>
        <w:sz w:val="18"/>
        <w:szCs w:val="18"/>
      </w:rPr>
      <w:instrText xml:space="preserve"> PAGE </w:instrText>
    </w:r>
    <w:r>
      <w:rPr>
        <w:rStyle w:val="Numerstrony"/>
        <w:sz w:val="18"/>
        <w:szCs w:val="18"/>
      </w:rPr>
      <w:fldChar w:fldCharType="separate"/>
    </w:r>
    <w:r w:rsidR="004832E4">
      <w:rPr>
        <w:rStyle w:val="Numerstrony"/>
        <w:noProof/>
        <w:sz w:val="18"/>
        <w:szCs w:val="18"/>
      </w:rPr>
      <w:t>42</w:t>
    </w:r>
    <w:r>
      <w:rPr>
        <w:rStyle w:val="Numerstrony"/>
        <w:sz w:val="18"/>
        <w:szCs w:val="18"/>
      </w:rPr>
      <w:fldChar w:fldCharType="end"/>
    </w:r>
    <w:r>
      <w:rPr>
        <w:rStyle w:val="Numerstrony"/>
        <w:sz w:val="18"/>
        <w:szCs w:val="18"/>
      </w:rPr>
      <w:t xml:space="preserve"> z </w:t>
    </w:r>
    <w:r>
      <w:rPr>
        <w:rStyle w:val="Numerstrony"/>
        <w:sz w:val="18"/>
        <w:szCs w:val="18"/>
      </w:rPr>
      <w:fldChar w:fldCharType="begin"/>
    </w:r>
    <w:r>
      <w:rPr>
        <w:rStyle w:val="Numerstrony"/>
        <w:sz w:val="18"/>
        <w:szCs w:val="18"/>
      </w:rPr>
      <w:instrText xml:space="preserve"> NUMPAGES </w:instrText>
    </w:r>
    <w:r>
      <w:rPr>
        <w:rStyle w:val="Numerstrony"/>
        <w:sz w:val="18"/>
        <w:szCs w:val="18"/>
      </w:rPr>
      <w:fldChar w:fldCharType="separate"/>
    </w:r>
    <w:r w:rsidR="004832E4">
      <w:rPr>
        <w:rStyle w:val="Numerstrony"/>
        <w:noProof/>
        <w:sz w:val="18"/>
        <w:szCs w:val="18"/>
      </w:rPr>
      <w:t>42</w:t>
    </w:r>
    <w:r>
      <w:rPr>
        <w:rStyle w:val="Numerstrony"/>
        <w:sz w:val="18"/>
        <w:szCs w:val="18"/>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C69" w:rsidRDefault="00B42BFC">
    <w:pPr>
      <w:pStyle w:val="Stopka"/>
      <w:jc w:val="right"/>
      <w:rPr>
        <w:sz w:val="18"/>
        <w:szCs w:val="18"/>
      </w:rPr>
    </w:pPr>
    <w:r>
      <w:rPr>
        <w:sz w:val="18"/>
        <w:szCs w:val="18"/>
      </w:rPr>
      <w:t xml:space="preserve"> Strona </w:t>
    </w:r>
    <w:r>
      <w:rPr>
        <w:sz w:val="18"/>
        <w:szCs w:val="18"/>
      </w:rPr>
      <w:fldChar w:fldCharType="begin"/>
    </w:r>
    <w:r>
      <w:rPr>
        <w:sz w:val="18"/>
        <w:szCs w:val="18"/>
      </w:rPr>
      <w:instrText xml:space="preserve"> PAGE </w:instrText>
    </w:r>
    <w:r>
      <w:rPr>
        <w:sz w:val="18"/>
        <w:szCs w:val="18"/>
      </w:rPr>
      <w:fldChar w:fldCharType="separate"/>
    </w:r>
    <w:r w:rsidR="004832E4">
      <w:rPr>
        <w:noProof/>
        <w:sz w:val="18"/>
        <w:szCs w:val="18"/>
      </w:rPr>
      <w:t>21</w:t>
    </w:r>
    <w:r>
      <w:rPr>
        <w:sz w:val="18"/>
        <w:szCs w:val="18"/>
      </w:rPr>
      <w:fldChar w:fldCharType="end"/>
    </w:r>
    <w:r>
      <w:rPr>
        <w:sz w:val="18"/>
        <w:szCs w:val="18"/>
      </w:rPr>
      <w:t xml:space="preserve"> z </w:t>
    </w:r>
    <w:r>
      <w:rPr>
        <w:sz w:val="18"/>
        <w:szCs w:val="18"/>
      </w:rPr>
      <w:fldChar w:fldCharType="begin"/>
    </w:r>
    <w:r>
      <w:rPr>
        <w:sz w:val="18"/>
        <w:szCs w:val="18"/>
      </w:rPr>
      <w:instrText xml:space="preserve"> NUMPAGES </w:instrText>
    </w:r>
    <w:r>
      <w:rPr>
        <w:sz w:val="18"/>
        <w:szCs w:val="18"/>
      </w:rPr>
      <w:fldChar w:fldCharType="separate"/>
    </w:r>
    <w:r w:rsidR="004832E4">
      <w:rPr>
        <w:noProof/>
        <w:sz w:val="18"/>
        <w:szCs w:val="18"/>
      </w:rPr>
      <w:t>42</w:t>
    </w:r>
    <w:r>
      <w:rPr>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42BFC" w:rsidRDefault="00B42BFC" w:rsidP="00B42BFC">
      <w:r>
        <w:separator/>
      </w:r>
    </w:p>
  </w:footnote>
  <w:footnote w:type="continuationSeparator" w:id="0">
    <w:p w:rsidR="00B42BFC" w:rsidRDefault="00B42BFC" w:rsidP="00B42BF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C69" w:rsidRDefault="00B42BFC" w:rsidP="00B42BFC">
    <w:pPr>
      <w:pStyle w:val="Nagwek"/>
      <w:ind w:firstLine="2520"/>
      <w:rPr>
        <w:sz w:val="20"/>
        <w:szCs w:val="20"/>
      </w:rPr>
    </w:pPr>
    <w:r>
      <w:rPr>
        <w:noProof/>
      </w:rPr>
      <w:drawing>
        <wp:anchor distT="0" distB="0" distL="114300" distR="114300" simplePos="0" relativeHeight="251659264" behindDoc="0" locked="0" layoutInCell="1" allowOverlap="1" wp14:anchorId="0C90CE09" wp14:editId="2A3CF302">
          <wp:simplePos x="0" y="0"/>
          <wp:positionH relativeFrom="column">
            <wp:posOffset>5005070</wp:posOffset>
          </wp:positionH>
          <wp:positionV relativeFrom="paragraph">
            <wp:posOffset>-304165</wp:posOffset>
          </wp:positionV>
          <wp:extent cx="1028700" cy="464820"/>
          <wp:effectExtent l="0" t="0" r="0" b="0"/>
          <wp:wrapNone/>
          <wp:docPr id="14" name="Obraz 14" descr="ArcelorMittal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celorMittal Logo"/>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028700" cy="464820"/>
                  </a:xfrm>
                  <a:prstGeom prst="rect">
                    <a:avLst/>
                  </a:prstGeom>
                  <a:noFill/>
                  <a:ln>
                    <a:noFill/>
                  </a:ln>
                </pic:spPr>
              </pic:pic>
            </a:graphicData>
          </a:graphic>
        </wp:anchor>
      </w:drawing>
    </w:r>
  </w:p>
  <w:p w:rsidR="00B42BFC" w:rsidRDefault="00B42BFC">
    <w:pPr>
      <w:pStyle w:val="Nagwek"/>
      <w:tabs>
        <w:tab w:val="clear" w:pos="4536"/>
        <w:tab w:val="clear" w:pos="9072"/>
        <w:tab w:val="center" w:pos="6480"/>
      </w:tabs>
      <w:ind w:firstLine="1620"/>
      <w:jc w:val="center"/>
      <w:rPr>
        <w:b/>
        <w:sz w:val="22"/>
        <w:szCs w:val="22"/>
      </w:rPr>
    </w:pPr>
  </w:p>
  <w:p w:rsidR="00DE7C69" w:rsidRDefault="00B42BFC">
    <w:pPr>
      <w:pStyle w:val="Nagwek"/>
      <w:tabs>
        <w:tab w:val="clear" w:pos="4536"/>
        <w:tab w:val="clear" w:pos="9072"/>
        <w:tab w:val="center" w:pos="6480"/>
      </w:tabs>
      <w:ind w:firstLine="1620"/>
      <w:jc w:val="center"/>
      <w:rPr>
        <w:b/>
        <w:sz w:val="22"/>
        <w:szCs w:val="22"/>
      </w:rPr>
    </w:pPr>
    <w:r>
      <w:rPr>
        <w:b/>
        <w:sz w:val="22"/>
        <w:szCs w:val="22"/>
      </w:rPr>
      <w:t xml:space="preserve">Księga Bezpieczeństwa dla Wykonawców </w:t>
    </w:r>
    <w:r>
      <w:rPr>
        <w:b/>
        <w:sz w:val="22"/>
        <w:szCs w:val="22"/>
      </w:rPr>
      <w:tab/>
    </w:r>
    <w:r>
      <w:rPr>
        <w:b/>
        <w:sz w:val="22"/>
        <w:szCs w:val="22"/>
      </w:rPr>
      <w:tab/>
      <w:t>Wydanie  4</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C69" w:rsidRDefault="00B42BFC">
    <w:pPr>
      <w:pStyle w:val="Nagwek"/>
    </w:pPr>
    <w:r>
      <w:rPr>
        <w:noProof/>
      </w:rPr>
      <w:drawing>
        <wp:anchor distT="0" distB="0" distL="114300" distR="114300" simplePos="0" relativeHeight="251663360" behindDoc="0" locked="0" layoutInCell="1" allowOverlap="1" wp14:anchorId="7F434EFE" wp14:editId="543A5A1D">
          <wp:simplePos x="0" y="0"/>
          <wp:positionH relativeFrom="column">
            <wp:posOffset>5013190</wp:posOffset>
          </wp:positionH>
          <wp:positionV relativeFrom="paragraph">
            <wp:posOffset>130809</wp:posOffset>
          </wp:positionV>
          <wp:extent cx="1201555" cy="542925"/>
          <wp:effectExtent l="0" t="0" r="0" b="0"/>
          <wp:wrapNone/>
          <wp:docPr id="15" name="Obraz 15" descr="ArcelorMittal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celorMittal Logo"/>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201555" cy="54292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C69" w:rsidRDefault="00B42BFC">
    <w:pPr>
      <w:pStyle w:val="Nagwek"/>
      <w:ind w:firstLine="2520"/>
    </w:pPr>
    <w:r>
      <w:rPr>
        <w:noProof/>
      </w:rPr>
      <w:drawing>
        <wp:anchor distT="0" distB="0" distL="114300" distR="114300" simplePos="0" relativeHeight="251660288" behindDoc="0" locked="0" layoutInCell="1" allowOverlap="1" wp14:anchorId="0D49723B" wp14:editId="55AFF74E">
          <wp:simplePos x="0" y="0"/>
          <wp:positionH relativeFrom="column">
            <wp:posOffset>5029200</wp:posOffset>
          </wp:positionH>
          <wp:positionV relativeFrom="paragraph">
            <wp:posOffset>-156210</wp:posOffset>
          </wp:positionV>
          <wp:extent cx="1028700" cy="464820"/>
          <wp:effectExtent l="0" t="0" r="0" b="0"/>
          <wp:wrapNone/>
          <wp:docPr id="12" name="Obraz 12" descr="ArcelorMittal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rcelorMittal Logo"/>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028700" cy="464820"/>
                  </a:xfrm>
                  <a:prstGeom prst="rect">
                    <a:avLst/>
                  </a:prstGeom>
                  <a:noFill/>
                  <a:ln>
                    <a:noFill/>
                  </a:ln>
                </pic:spPr>
              </pic:pic>
            </a:graphicData>
          </a:graphic>
        </wp:anchor>
      </w:drawing>
    </w:r>
  </w:p>
  <w:p w:rsidR="00DE7C69" w:rsidRDefault="004832E4">
    <w:pPr>
      <w:pStyle w:val="Nagwek"/>
      <w:jc w:val="center"/>
      <w:rPr>
        <w:sz w:val="20"/>
        <w:szCs w:val="20"/>
      </w:rPr>
    </w:pPr>
  </w:p>
  <w:p w:rsidR="00DE7C69" w:rsidRDefault="004832E4">
    <w:pPr>
      <w:pStyle w:val="Nagwek"/>
      <w:jc w:val="center"/>
      <w:rPr>
        <w:sz w:val="20"/>
        <w:szCs w:val="20"/>
      </w:rPr>
    </w:pPr>
  </w:p>
  <w:p w:rsidR="00DE7C69" w:rsidRDefault="00B42BFC">
    <w:pPr>
      <w:pStyle w:val="Nagwek"/>
      <w:tabs>
        <w:tab w:val="clear" w:pos="4536"/>
        <w:tab w:val="clear" w:pos="9072"/>
        <w:tab w:val="center" w:pos="6480"/>
      </w:tabs>
      <w:ind w:firstLine="1620"/>
      <w:jc w:val="center"/>
      <w:rPr>
        <w:b/>
        <w:sz w:val="22"/>
        <w:szCs w:val="22"/>
      </w:rPr>
    </w:pPr>
    <w:r>
      <w:rPr>
        <w:b/>
        <w:sz w:val="22"/>
        <w:szCs w:val="22"/>
      </w:rPr>
      <w:t xml:space="preserve">Księga Bezpieczeństwa dla Wykonawców </w:t>
    </w:r>
    <w:r>
      <w:rPr>
        <w:b/>
        <w:sz w:val="22"/>
        <w:szCs w:val="22"/>
      </w:rPr>
      <w:tab/>
    </w:r>
    <w:r>
      <w:rPr>
        <w:b/>
        <w:sz w:val="22"/>
        <w:szCs w:val="22"/>
      </w:rPr>
      <w:tab/>
      <w:t>Wydanie  4</w:t>
    </w:r>
  </w:p>
  <w:p w:rsidR="00DE7C69" w:rsidRDefault="004832E4">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395875B8"/>
    <w:lvl w:ilvl="0">
      <w:start w:val="1"/>
      <w:numFmt w:val="bullet"/>
      <w:pStyle w:val="Listapunktowana"/>
      <w:lvlText w:val=""/>
      <w:lvlJc w:val="left"/>
      <w:pPr>
        <w:tabs>
          <w:tab w:val="num" w:pos="644"/>
        </w:tabs>
        <w:ind w:left="644" w:hanging="360"/>
      </w:pPr>
      <w:rPr>
        <w:rFonts w:ascii="Wingdings" w:hAnsi="Wingdings" w:hint="default"/>
        <w:sz w:val="22"/>
        <w:szCs w:val="22"/>
      </w:rPr>
    </w:lvl>
  </w:abstractNum>
  <w:abstractNum w:abstractNumId="1">
    <w:nsid w:val="00000002"/>
    <w:multiLevelType w:val="singleLevel"/>
    <w:tmpl w:val="00000002"/>
    <w:name w:val="WW8Num2"/>
    <w:lvl w:ilvl="0">
      <w:start w:val="1"/>
      <w:numFmt w:val="decimal"/>
      <w:lvlText w:val="%1."/>
      <w:lvlJc w:val="left"/>
      <w:pPr>
        <w:tabs>
          <w:tab w:val="num" w:pos="360"/>
        </w:tabs>
        <w:ind w:left="360" w:hanging="360"/>
      </w:pPr>
    </w:lvl>
  </w:abstractNum>
  <w:abstractNum w:abstractNumId="2">
    <w:nsid w:val="01315E85"/>
    <w:multiLevelType w:val="hybridMultilevel"/>
    <w:tmpl w:val="AD66C02A"/>
    <w:lvl w:ilvl="0" w:tplc="04150001">
      <w:start w:val="1"/>
      <w:numFmt w:val="bullet"/>
      <w:lvlText w:val=""/>
      <w:lvlJc w:val="left"/>
      <w:pPr>
        <w:tabs>
          <w:tab w:val="num" w:pos="397"/>
        </w:tabs>
        <w:ind w:left="397" w:hanging="397"/>
      </w:pPr>
      <w:rPr>
        <w:rFonts w:ascii="Symbol" w:hAnsi="Symbol" w:hint="default"/>
        <w:color w:val="auto"/>
      </w:rPr>
    </w:lvl>
    <w:lvl w:ilvl="1" w:tplc="0415000B">
      <w:start w:val="1"/>
      <w:numFmt w:val="bullet"/>
      <w:lvlText w:val=""/>
      <w:lvlJc w:val="left"/>
      <w:pPr>
        <w:tabs>
          <w:tab w:val="num" w:pos="1440"/>
        </w:tabs>
        <w:ind w:left="1440" w:hanging="360"/>
      </w:pPr>
      <w:rPr>
        <w:rFonts w:ascii="Wingdings" w:hAnsi="Wingdings" w:hint="default"/>
        <w:color w:val="auto"/>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
    <w:nsid w:val="01670688"/>
    <w:multiLevelType w:val="hybridMultilevel"/>
    <w:tmpl w:val="6C0209E6"/>
    <w:lvl w:ilvl="0" w:tplc="04150001">
      <w:start w:val="1"/>
      <w:numFmt w:val="bullet"/>
      <w:lvlText w:val=""/>
      <w:lvlJc w:val="left"/>
      <w:pPr>
        <w:ind w:left="927" w:hanging="360"/>
      </w:pPr>
      <w:rPr>
        <w:rFonts w:ascii="Symbol" w:hAnsi="Symbol" w:hint="default"/>
      </w:rPr>
    </w:lvl>
    <w:lvl w:ilvl="1" w:tplc="04150003" w:tentative="1">
      <w:start w:val="1"/>
      <w:numFmt w:val="bullet"/>
      <w:lvlText w:val="o"/>
      <w:lvlJc w:val="left"/>
      <w:pPr>
        <w:ind w:left="1647" w:hanging="360"/>
      </w:pPr>
      <w:rPr>
        <w:rFonts w:ascii="Courier New" w:hAnsi="Courier New" w:cs="Courier New" w:hint="default"/>
      </w:rPr>
    </w:lvl>
    <w:lvl w:ilvl="2" w:tplc="04150005" w:tentative="1">
      <w:start w:val="1"/>
      <w:numFmt w:val="bullet"/>
      <w:lvlText w:val=""/>
      <w:lvlJc w:val="left"/>
      <w:pPr>
        <w:ind w:left="2367" w:hanging="360"/>
      </w:pPr>
      <w:rPr>
        <w:rFonts w:ascii="Wingdings" w:hAnsi="Wingdings" w:hint="default"/>
      </w:rPr>
    </w:lvl>
    <w:lvl w:ilvl="3" w:tplc="04150001" w:tentative="1">
      <w:start w:val="1"/>
      <w:numFmt w:val="bullet"/>
      <w:lvlText w:val=""/>
      <w:lvlJc w:val="left"/>
      <w:pPr>
        <w:ind w:left="3087" w:hanging="360"/>
      </w:pPr>
      <w:rPr>
        <w:rFonts w:ascii="Symbol" w:hAnsi="Symbol" w:hint="default"/>
      </w:rPr>
    </w:lvl>
    <w:lvl w:ilvl="4" w:tplc="04150003" w:tentative="1">
      <w:start w:val="1"/>
      <w:numFmt w:val="bullet"/>
      <w:lvlText w:val="o"/>
      <w:lvlJc w:val="left"/>
      <w:pPr>
        <w:ind w:left="3807" w:hanging="360"/>
      </w:pPr>
      <w:rPr>
        <w:rFonts w:ascii="Courier New" w:hAnsi="Courier New" w:cs="Courier New" w:hint="default"/>
      </w:rPr>
    </w:lvl>
    <w:lvl w:ilvl="5" w:tplc="04150005" w:tentative="1">
      <w:start w:val="1"/>
      <w:numFmt w:val="bullet"/>
      <w:lvlText w:val=""/>
      <w:lvlJc w:val="left"/>
      <w:pPr>
        <w:ind w:left="4527" w:hanging="360"/>
      </w:pPr>
      <w:rPr>
        <w:rFonts w:ascii="Wingdings" w:hAnsi="Wingdings" w:hint="default"/>
      </w:rPr>
    </w:lvl>
    <w:lvl w:ilvl="6" w:tplc="04150001" w:tentative="1">
      <w:start w:val="1"/>
      <w:numFmt w:val="bullet"/>
      <w:lvlText w:val=""/>
      <w:lvlJc w:val="left"/>
      <w:pPr>
        <w:ind w:left="5247" w:hanging="360"/>
      </w:pPr>
      <w:rPr>
        <w:rFonts w:ascii="Symbol" w:hAnsi="Symbol" w:hint="default"/>
      </w:rPr>
    </w:lvl>
    <w:lvl w:ilvl="7" w:tplc="04150003" w:tentative="1">
      <w:start w:val="1"/>
      <w:numFmt w:val="bullet"/>
      <w:lvlText w:val="o"/>
      <w:lvlJc w:val="left"/>
      <w:pPr>
        <w:ind w:left="5967" w:hanging="360"/>
      </w:pPr>
      <w:rPr>
        <w:rFonts w:ascii="Courier New" w:hAnsi="Courier New" w:cs="Courier New" w:hint="default"/>
      </w:rPr>
    </w:lvl>
    <w:lvl w:ilvl="8" w:tplc="04150005" w:tentative="1">
      <w:start w:val="1"/>
      <w:numFmt w:val="bullet"/>
      <w:lvlText w:val=""/>
      <w:lvlJc w:val="left"/>
      <w:pPr>
        <w:ind w:left="6687" w:hanging="360"/>
      </w:pPr>
      <w:rPr>
        <w:rFonts w:ascii="Wingdings" w:hAnsi="Wingdings" w:hint="default"/>
      </w:rPr>
    </w:lvl>
  </w:abstractNum>
  <w:abstractNum w:abstractNumId="4">
    <w:nsid w:val="02CE485F"/>
    <w:multiLevelType w:val="hybridMultilevel"/>
    <w:tmpl w:val="707820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3CC4702"/>
    <w:multiLevelType w:val="hybridMultilevel"/>
    <w:tmpl w:val="0F6C16D8"/>
    <w:lvl w:ilvl="0" w:tplc="ABF8C0A0">
      <w:start w:val="1"/>
      <w:numFmt w:val="bullet"/>
      <w:lvlText w:val=""/>
      <w:lvlJc w:val="left"/>
      <w:pPr>
        <w:tabs>
          <w:tab w:val="num" w:pos="720"/>
        </w:tabs>
        <w:ind w:left="720" w:hanging="360"/>
      </w:pPr>
      <w:rPr>
        <w:rFonts w:ascii="Symbol" w:hAnsi="Symbol" w:hint="default"/>
        <w:color w:val="auto"/>
      </w:rPr>
    </w:lvl>
    <w:lvl w:ilvl="1" w:tplc="7A8CD88A">
      <w:start w:val="1"/>
      <w:numFmt w:val="bullet"/>
      <w:lvlText w:val="•"/>
      <w:lvlJc w:val="left"/>
      <w:pPr>
        <w:tabs>
          <w:tab w:val="num" w:pos="1440"/>
        </w:tabs>
        <w:ind w:left="1440" w:hanging="360"/>
      </w:pPr>
      <w:rPr>
        <w:rFonts w:ascii="Trebuchet MS" w:hAnsi="Trebuchet MS" w:hint="default"/>
      </w:rPr>
    </w:lvl>
    <w:lvl w:ilvl="2" w:tplc="9F786B6C" w:tentative="1">
      <w:start w:val="1"/>
      <w:numFmt w:val="bullet"/>
      <w:lvlText w:val="•"/>
      <w:lvlJc w:val="left"/>
      <w:pPr>
        <w:tabs>
          <w:tab w:val="num" w:pos="2160"/>
        </w:tabs>
        <w:ind w:left="2160" w:hanging="360"/>
      </w:pPr>
      <w:rPr>
        <w:rFonts w:ascii="Trebuchet MS" w:hAnsi="Trebuchet MS" w:hint="default"/>
      </w:rPr>
    </w:lvl>
    <w:lvl w:ilvl="3" w:tplc="765893A0" w:tentative="1">
      <w:start w:val="1"/>
      <w:numFmt w:val="bullet"/>
      <w:lvlText w:val="•"/>
      <w:lvlJc w:val="left"/>
      <w:pPr>
        <w:tabs>
          <w:tab w:val="num" w:pos="2880"/>
        </w:tabs>
        <w:ind w:left="2880" w:hanging="360"/>
      </w:pPr>
      <w:rPr>
        <w:rFonts w:ascii="Trebuchet MS" w:hAnsi="Trebuchet MS" w:hint="default"/>
      </w:rPr>
    </w:lvl>
    <w:lvl w:ilvl="4" w:tplc="D898EEAE" w:tentative="1">
      <w:start w:val="1"/>
      <w:numFmt w:val="bullet"/>
      <w:lvlText w:val="•"/>
      <w:lvlJc w:val="left"/>
      <w:pPr>
        <w:tabs>
          <w:tab w:val="num" w:pos="3600"/>
        </w:tabs>
        <w:ind w:left="3600" w:hanging="360"/>
      </w:pPr>
      <w:rPr>
        <w:rFonts w:ascii="Trebuchet MS" w:hAnsi="Trebuchet MS" w:hint="default"/>
      </w:rPr>
    </w:lvl>
    <w:lvl w:ilvl="5" w:tplc="274277FC" w:tentative="1">
      <w:start w:val="1"/>
      <w:numFmt w:val="bullet"/>
      <w:lvlText w:val="•"/>
      <w:lvlJc w:val="left"/>
      <w:pPr>
        <w:tabs>
          <w:tab w:val="num" w:pos="4320"/>
        </w:tabs>
        <w:ind w:left="4320" w:hanging="360"/>
      </w:pPr>
      <w:rPr>
        <w:rFonts w:ascii="Trebuchet MS" w:hAnsi="Trebuchet MS" w:hint="default"/>
      </w:rPr>
    </w:lvl>
    <w:lvl w:ilvl="6" w:tplc="62B2C8D2" w:tentative="1">
      <w:start w:val="1"/>
      <w:numFmt w:val="bullet"/>
      <w:lvlText w:val="•"/>
      <w:lvlJc w:val="left"/>
      <w:pPr>
        <w:tabs>
          <w:tab w:val="num" w:pos="5040"/>
        </w:tabs>
        <w:ind w:left="5040" w:hanging="360"/>
      </w:pPr>
      <w:rPr>
        <w:rFonts w:ascii="Trebuchet MS" w:hAnsi="Trebuchet MS" w:hint="default"/>
      </w:rPr>
    </w:lvl>
    <w:lvl w:ilvl="7" w:tplc="CA44243A" w:tentative="1">
      <w:start w:val="1"/>
      <w:numFmt w:val="bullet"/>
      <w:lvlText w:val="•"/>
      <w:lvlJc w:val="left"/>
      <w:pPr>
        <w:tabs>
          <w:tab w:val="num" w:pos="5760"/>
        </w:tabs>
        <w:ind w:left="5760" w:hanging="360"/>
      </w:pPr>
      <w:rPr>
        <w:rFonts w:ascii="Trebuchet MS" w:hAnsi="Trebuchet MS" w:hint="default"/>
      </w:rPr>
    </w:lvl>
    <w:lvl w:ilvl="8" w:tplc="457C1CE4" w:tentative="1">
      <w:start w:val="1"/>
      <w:numFmt w:val="bullet"/>
      <w:lvlText w:val="•"/>
      <w:lvlJc w:val="left"/>
      <w:pPr>
        <w:tabs>
          <w:tab w:val="num" w:pos="6480"/>
        </w:tabs>
        <w:ind w:left="6480" w:hanging="360"/>
      </w:pPr>
      <w:rPr>
        <w:rFonts w:ascii="Trebuchet MS" w:hAnsi="Trebuchet MS" w:hint="default"/>
      </w:rPr>
    </w:lvl>
  </w:abstractNum>
  <w:abstractNum w:abstractNumId="6">
    <w:nsid w:val="05C50857"/>
    <w:multiLevelType w:val="multilevel"/>
    <w:tmpl w:val="2ECEE098"/>
    <w:lvl w:ilvl="0">
      <w:start w:val="1"/>
      <w:numFmt w:val="decimal"/>
      <w:lvlText w:val="%1"/>
      <w:lvlJc w:val="left"/>
      <w:pPr>
        <w:tabs>
          <w:tab w:val="num" w:pos="432"/>
        </w:tabs>
        <w:ind w:left="432" w:hanging="432"/>
      </w:pPr>
      <w:rPr>
        <w:rFonts w:hint="default"/>
        <w:sz w:val="28"/>
      </w:rPr>
    </w:lvl>
    <w:lvl w:ilvl="1">
      <w:start w:val="1"/>
      <w:numFmt w:val="decimal"/>
      <w:pStyle w:val="Nagwek2"/>
      <w:lvlText w:val="%1.%2"/>
      <w:lvlJc w:val="left"/>
      <w:pPr>
        <w:tabs>
          <w:tab w:val="num" w:pos="576"/>
        </w:tabs>
        <w:ind w:left="576" w:hanging="576"/>
      </w:pPr>
      <w:rPr>
        <w:rFonts w:hint="default"/>
        <w:color w:val="auto"/>
        <w:sz w:val="24"/>
      </w:rPr>
    </w:lvl>
    <w:lvl w:ilvl="2">
      <w:start w:val="1"/>
      <w:numFmt w:val="decimal"/>
      <w:pStyle w:val="Nagwek3"/>
      <w:lvlText w:val="%1.%2.%3"/>
      <w:lvlJc w:val="left"/>
      <w:pPr>
        <w:tabs>
          <w:tab w:val="num" w:pos="720"/>
        </w:tabs>
        <w:ind w:left="720" w:hanging="720"/>
      </w:pPr>
      <w:rPr>
        <w:rFonts w:hint="default"/>
        <w:sz w:val="28"/>
      </w:rPr>
    </w:lvl>
    <w:lvl w:ilvl="3">
      <w:start w:val="1"/>
      <w:numFmt w:val="decimal"/>
      <w:pStyle w:val="Nagwek4"/>
      <w:lvlText w:val="%1.%2.%3.%4"/>
      <w:lvlJc w:val="left"/>
      <w:pPr>
        <w:tabs>
          <w:tab w:val="num" w:pos="864"/>
        </w:tabs>
        <w:ind w:left="864" w:hanging="864"/>
      </w:pPr>
      <w:rPr>
        <w:rFonts w:hint="default"/>
        <w:sz w:val="28"/>
      </w:rPr>
    </w:lvl>
    <w:lvl w:ilvl="4">
      <w:start w:val="1"/>
      <w:numFmt w:val="decimal"/>
      <w:pStyle w:val="Nagwek5"/>
      <w:lvlText w:val="%1.%2.%3.%4.%5"/>
      <w:lvlJc w:val="left"/>
      <w:pPr>
        <w:tabs>
          <w:tab w:val="num" w:pos="1008"/>
        </w:tabs>
        <w:ind w:left="1008" w:hanging="1008"/>
      </w:pPr>
      <w:rPr>
        <w:rFonts w:hint="default"/>
        <w:sz w:val="28"/>
      </w:rPr>
    </w:lvl>
    <w:lvl w:ilvl="5">
      <w:start w:val="1"/>
      <w:numFmt w:val="decimal"/>
      <w:pStyle w:val="Nagwek6"/>
      <w:lvlText w:val="%1.%2.%3.%4.%5.%6"/>
      <w:lvlJc w:val="left"/>
      <w:pPr>
        <w:tabs>
          <w:tab w:val="num" w:pos="1152"/>
        </w:tabs>
        <w:ind w:left="1152" w:hanging="1152"/>
      </w:pPr>
      <w:rPr>
        <w:rFonts w:hint="default"/>
        <w:sz w:val="28"/>
      </w:rPr>
    </w:lvl>
    <w:lvl w:ilvl="6">
      <w:start w:val="1"/>
      <w:numFmt w:val="decimal"/>
      <w:pStyle w:val="Nagwek7"/>
      <w:lvlText w:val="%1.%2.%3.%4.%5.%6.%7"/>
      <w:lvlJc w:val="left"/>
      <w:pPr>
        <w:tabs>
          <w:tab w:val="num" w:pos="1296"/>
        </w:tabs>
        <w:ind w:left="1296" w:hanging="1296"/>
      </w:pPr>
      <w:rPr>
        <w:rFonts w:hint="default"/>
        <w:sz w:val="28"/>
      </w:rPr>
    </w:lvl>
    <w:lvl w:ilvl="7">
      <w:start w:val="1"/>
      <w:numFmt w:val="decimal"/>
      <w:pStyle w:val="Nagwek8"/>
      <w:lvlText w:val="%1.%2.%3.%4.%5.%6.%7.%8"/>
      <w:lvlJc w:val="left"/>
      <w:pPr>
        <w:tabs>
          <w:tab w:val="num" w:pos="1440"/>
        </w:tabs>
        <w:ind w:left="1440" w:hanging="1440"/>
      </w:pPr>
      <w:rPr>
        <w:rFonts w:hint="default"/>
        <w:sz w:val="28"/>
      </w:rPr>
    </w:lvl>
    <w:lvl w:ilvl="8">
      <w:start w:val="1"/>
      <w:numFmt w:val="decimal"/>
      <w:pStyle w:val="Nagwek9"/>
      <w:lvlText w:val="%1.%2.%3.%4.%5.%6.%7.%8.%9"/>
      <w:lvlJc w:val="left"/>
      <w:pPr>
        <w:tabs>
          <w:tab w:val="num" w:pos="1584"/>
        </w:tabs>
        <w:ind w:left="1584" w:hanging="1584"/>
      </w:pPr>
      <w:rPr>
        <w:rFonts w:hint="default"/>
        <w:sz w:val="28"/>
      </w:rPr>
    </w:lvl>
  </w:abstractNum>
  <w:abstractNum w:abstractNumId="7">
    <w:nsid w:val="08C815C8"/>
    <w:multiLevelType w:val="hybridMultilevel"/>
    <w:tmpl w:val="B288A718"/>
    <w:lvl w:ilvl="0" w:tplc="5C22E3CE">
      <w:start w:val="1"/>
      <w:numFmt w:val="bullet"/>
      <w:lvlText w:val=""/>
      <w:lvlJc w:val="left"/>
      <w:pPr>
        <w:tabs>
          <w:tab w:val="num" w:pos="1863"/>
        </w:tabs>
        <w:ind w:left="1863" w:hanging="360"/>
      </w:pPr>
      <w:rPr>
        <w:rFonts w:ascii="Symbol" w:hAnsi="Symbol" w:hint="default"/>
        <w:color w:val="auto"/>
      </w:rPr>
    </w:lvl>
    <w:lvl w:ilvl="1" w:tplc="04150003" w:tentative="1">
      <w:start w:val="1"/>
      <w:numFmt w:val="bullet"/>
      <w:lvlText w:val="o"/>
      <w:lvlJc w:val="left"/>
      <w:pPr>
        <w:tabs>
          <w:tab w:val="num" w:pos="1503"/>
        </w:tabs>
        <w:ind w:left="1503" w:hanging="360"/>
      </w:pPr>
      <w:rPr>
        <w:rFonts w:ascii="Courier New" w:hAnsi="Courier New" w:hint="default"/>
      </w:rPr>
    </w:lvl>
    <w:lvl w:ilvl="2" w:tplc="04150005" w:tentative="1">
      <w:start w:val="1"/>
      <w:numFmt w:val="bullet"/>
      <w:lvlText w:val=""/>
      <w:lvlJc w:val="left"/>
      <w:pPr>
        <w:tabs>
          <w:tab w:val="num" w:pos="2223"/>
        </w:tabs>
        <w:ind w:left="2223" w:hanging="360"/>
      </w:pPr>
      <w:rPr>
        <w:rFonts w:ascii="Wingdings" w:hAnsi="Wingdings" w:hint="default"/>
      </w:rPr>
    </w:lvl>
    <w:lvl w:ilvl="3" w:tplc="04150001" w:tentative="1">
      <w:start w:val="1"/>
      <w:numFmt w:val="bullet"/>
      <w:lvlText w:val=""/>
      <w:lvlJc w:val="left"/>
      <w:pPr>
        <w:tabs>
          <w:tab w:val="num" w:pos="2943"/>
        </w:tabs>
        <w:ind w:left="2943" w:hanging="360"/>
      </w:pPr>
      <w:rPr>
        <w:rFonts w:ascii="Symbol" w:hAnsi="Symbol" w:hint="default"/>
      </w:rPr>
    </w:lvl>
    <w:lvl w:ilvl="4" w:tplc="04150003" w:tentative="1">
      <w:start w:val="1"/>
      <w:numFmt w:val="bullet"/>
      <w:lvlText w:val="o"/>
      <w:lvlJc w:val="left"/>
      <w:pPr>
        <w:tabs>
          <w:tab w:val="num" w:pos="3663"/>
        </w:tabs>
        <w:ind w:left="3663" w:hanging="360"/>
      </w:pPr>
      <w:rPr>
        <w:rFonts w:ascii="Courier New" w:hAnsi="Courier New" w:hint="default"/>
      </w:rPr>
    </w:lvl>
    <w:lvl w:ilvl="5" w:tplc="04150005" w:tentative="1">
      <w:start w:val="1"/>
      <w:numFmt w:val="bullet"/>
      <w:lvlText w:val=""/>
      <w:lvlJc w:val="left"/>
      <w:pPr>
        <w:tabs>
          <w:tab w:val="num" w:pos="4383"/>
        </w:tabs>
        <w:ind w:left="4383" w:hanging="360"/>
      </w:pPr>
      <w:rPr>
        <w:rFonts w:ascii="Wingdings" w:hAnsi="Wingdings" w:hint="default"/>
      </w:rPr>
    </w:lvl>
    <w:lvl w:ilvl="6" w:tplc="04150001" w:tentative="1">
      <w:start w:val="1"/>
      <w:numFmt w:val="bullet"/>
      <w:lvlText w:val=""/>
      <w:lvlJc w:val="left"/>
      <w:pPr>
        <w:tabs>
          <w:tab w:val="num" w:pos="5103"/>
        </w:tabs>
        <w:ind w:left="5103" w:hanging="360"/>
      </w:pPr>
      <w:rPr>
        <w:rFonts w:ascii="Symbol" w:hAnsi="Symbol" w:hint="default"/>
      </w:rPr>
    </w:lvl>
    <w:lvl w:ilvl="7" w:tplc="04150003" w:tentative="1">
      <w:start w:val="1"/>
      <w:numFmt w:val="bullet"/>
      <w:lvlText w:val="o"/>
      <w:lvlJc w:val="left"/>
      <w:pPr>
        <w:tabs>
          <w:tab w:val="num" w:pos="5823"/>
        </w:tabs>
        <w:ind w:left="5823" w:hanging="360"/>
      </w:pPr>
      <w:rPr>
        <w:rFonts w:ascii="Courier New" w:hAnsi="Courier New" w:hint="default"/>
      </w:rPr>
    </w:lvl>
    <w:lvl w:ilvl="8" w:tplc="04150005" w:tentative="1">
      <w:start w:val="1"/>
      <w:numFmt w:val="bullet"/>
      <w:lvlText w:val=""/>
      <w:lvlJc w:val="left"/>
      <w:pPr>
        <w:tabs>
          <w:tab w:val="num" w:pos="6543"/>
        </w:tabs>
        <w:ind w:left="6543" w:hanging="360"/>
      </w:pPr>
      <w:rPr>
        <w:rFonts w:ascii="Wingdings" w:hAnsi="Wingdings" w:hint="default"/>
      </w:rPr>
    </w:lvl>
  </w:abstractNum>
  <w:abstractNum w:abstractNumId="8">
    <w:nsid w:val="0A18799A"/>
    <w:multiLevelType w:val="hybridMultilevel"/>
    <w:tmpl w:val="D2C8DD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A1B716D"/>
    <w:multiLevelType w:val="hybridMultilevel"/>
    <w:tmpl w:val="66D6AACA"/>
    <w:lvl w:ilvl="0" w:tplc="04150001">
      <w:start w:val="1"/>
      <w:numFmt w:val="bullet"/>
      <w:lvlText w:val=""/>
      <w:lvlJc w:val="left"/>
      <w:pPr>
        <w:tabs>
          <w:tab w:val="num" w:pos="1440"/>
        </w:tabs>
        <w:ind w:left="1440" w:hanging="360"/>
      </w:pPr>
      <w:rPr>
        <w:rFonts w:ascii="Symbol" w:hAnsi="Symbol" w:hint="default"/>
      </w:rPr>
    </w:lvl>
    <w:lvl w:ilvl="1" w:tplc="04150003" w:tentative="1">
      <w:start w:val="1"/>
      <w:numFmt w:val="bullet"/>
      <w:lvlText w:val="o"/>
      <w:lvlJc w:val="left"/>
      <w:pPr>
        <w:tabs>
          <w:tab w:val="num" w:pos="2160"/>
        </w:tabs>
        <w:ind w:left="2160" w:hanging="360"/>
      </w:pPr>
      <w:rPr>
        <w:rFonts w:ascii="Courier New" w:hAnsi="Courier New" w:cs="Courier New" w:hint="default"/>
      </w:rPr>
    </w:lvl>
    <w:lvl w:ilvl="2" w:tplc="04150005" w:tentative="1">
      <w:start w:val="1"/>
      <w:numFmt w:val="bullet"/>
      <w:lvlText w:val=""/>
      <w:lvlJc w:val="left"/>
      <w:pPr>
        <w:tabs>
          <w:tab w:val="num" w:pos="2880"/>
        </w:tabs>
        <w:ind w:left="2880" w:hanging="360"/>
      </w:pPr>
      <w:rPr>
        <w:rFonts w:ascii="Wingdings" w:hAnsi="Wingdings" w:hint="default"/>
      </w:rPr>
    </w:lvl>
    <w:lvl w:ilvl="3" w:tplc="04150001" w:tentative="1">
      <w:start w:val="1"/>
      <w:numFmt w:val="bullet"/>
      <w:lvlText w:val=""/>
      <w:lvlJc w:val="left"/>
      <w:pPr>
        <w:tabs>
          <w:tab w:val="num" w:pos="3600"/>
        </w:tabs>
        <w:ind w:left="3600" w:hanging="360"/>
      </w:pPr>
      <w:rPr>
        <w:rFonts w:ascii="Symbol" w:hAnsi="Symbol" w:hint="default"/>
      </w:rPr>
    </w:lvl>
    <w:lvl w:ilvl="4" w:tplc="04150003" w:tentative="1">
      <w:start w:val="1"/>
      <w:numFmt w:val="bullet"/>
      <w:lvlText w:val="o"/>
      <w:lvlJc w:val="left"/>
      <w:pPr>
        <w:tabs>
          <w:tab w:val="num" w:pos="4320"/>
        </w:tabs>
        <w:ind w:left="4320" w:hanging="360"/>
      </w:pPr>
      <w:rPr>
        <w:rFonts w:ascii="Courier New" w:hAnsi="Courier New" w:cs="Courier New" w:hint="default"/>
      </w:rPr>
    </w:lvl>
    <w:lvl w:ilvl="5" w:tplc="04150005" w:tentative="1">
      <w:start w:val="1"/>
      <w:numFmt w:val="bullet"/>
      <w:lvlText w:val=""/>
      <w:lvlJc w:val="left"/>
      <w:pPr>
        <w:tabs>
          <w:tab w:val="num" w:pos="5040"/>
        </w:tabs>
        <w:ind w:left="5040" w:hanging="360"/>
      </w:pPr>
      <w:rPr>
        <w:rFonts w:ascii="Wingdings" w:hAnsi="Wingdings" w:hint="default"/>
      </w:rPr>
    </w:lvl>
    <w:lvl w:ilvl="6" w:tplc="04150001" w:tentative="1">
      <w:start w:val="1"/>
      <w:numFmt w:val="bullet"/>
      <w:lvlText w:val=""/>
      <w:lvlJc w:val="left"/>
      <w:pPr>
        <w:tabs>
          <w:tab w:val="num" w:pos="5760"/>
        </w:tabs>
        <w:ind w:left="5760" w:hanging="360"/>
      </w:pPr>
      <w:rPr>
        <w:rFonts w:ascii="Symbol" w:hAnsi="Symbol" w:hint="default"/>
      </w:rPr>
    </w:lvl>
    <w:lvl w:ilvl="7" w:tplc="04150003" w:tentative="1">
      <w:start w:val="1"/>
      <w:numFmt w:val="bullet"/>
      <w:lvlText w:val="o"/>
      <w:lvlJc w:val="left"/>
      <w:pPr>
        <w:tabs>
          <w:tab w:val="num" w:pos="6480"/>
        </w:tabs>
        <w:ind w:left="6480" w:hanging="360"/>
      </w:pPr>
      <w:rPr>
        <w:rFonts w:ascii="Courier New" w:hAnsi="Courier New" w:cs="Courier New" w:hint="default"/>
      </w:rPr>
    </w:lvl>
    <w:lvl w:ilvl="8" w:tplc="04150005" w:tentative="1">
      <w:start w:val="1"/>
      <w:numFmt w:val="bullet"/>
      <w:lvlText w:val=""/>
      <w:lvlJc w:val="left"/>
      <w:pPr>
        <w:tabs>
          <w:tab w:val="num" w:pos="7200"/>
        </w:tabs>
        <w:ind w:left="7200" w:hanging="360"/>
      </w:pPr>
      <w:rPr>
        <w:rFonts w:ascii="Wingdings" w:hAnsi="Wingdings" w:hint="default"/>
      </w:rPr>
    </w:lvl>
  </w:abstractNum>
  <w:abstractNum w:abstractNumId="10">
    <w:nsid w:val="0C170A4E"/>
    <w:multiLevelType w:val="hybridMultilevel"/>
    <w:tmpl w:val="1FD6D1CC"/>
    <w:lvl w:ilvl="0" w:tplc="349A8158">
      <w:start w:val="1"/>
      <w:numFmt w:val="lowerLetter"/>
      <w:lvlText w:val="%1)"/>
      <w:lvlJc w:val="left"/>
      <w:pPr>
        <w:tabs>
          <w:tab w:val="num" w:pos="1301"/>
        </w:tabs>
        <w:ind w:left="1245" w:hanging="451"/>
      </w:pPr>
    </w:lvl>
    <w:lvl w:ilvl="1" w:tplc="235CD7E0">
      <w:start w:val="1"/>
      <w:numFmt w:val="none"/>
      <w:lvlText w:val="- "/>
      <w:lvlJc w:val="left"/>
      <w:pPr>
        <w:tabs>
          <w:tab w:val="num" w:pos="1440"/>
        </w:tabs>
        <w:ind w:left="1440" w:hanging="360"/>
      </w:p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1">
    <w:nsid w:val="0CFB36F5"/>
    <w:multiLevelType w:val="hybridMultilevel"/>
    <w:tmpl w:val="3FC02BD4"/>
    <w:lvl w:ilvl="0" w:tplc="04150015">
      <w:start w:val="1"/>
      <w:numFmt w:val="upperLetter"/>
      <w:lvlText w:val="%1."/>
      <w:lvlJc w:val="left"/>
      <w:pPr>
        <w:tabs>
          <w:tab w:val="num" w:pos="1230"/>
        </w:tabs>
        <w:ind w:left="1230" w:hanging="360"/>
      </w:pPr>
    </w:lvl>
    <w:lvl w:ilvl="1" w:tplc="04150019" w:tentative="1">
      <w:start w:val="1"/>
      <w:numFmt w:val="lowerLetter"/>
      <w:lvlText w:val="%2."/>
      <w:lvlJc w:val="left"/>
      <w:pPr>
        <w:tabs>
          <w:tab w:val="num" w:pos="1950"/>
        </w:tabs>
        <w:ind w:left="1950" w:hanging="360"/>
      </w:pPr>
    </w:lvl>
    <w:lvl w:ilvl="2" w:tplc="0415001B" w:tentative="1">
      <w:start w:val="1"/>
      <w:numFmt w:val="lowerRoman"/>
      <w:lvlText w:val="%3."/>
      <w:lvlJc w:val="right"/>
      <w:pPr>
        <w:tabs>
          <w:tab w:val="num" w:pos="2670"/>
        </w:tabs>
        <w:ind w:left="2670" w:hanging="180"/>
      </w:pPr>
    </w:lvl>
    <w:lvl w:ilvl="3" w:tplc="0415000F" w:tentative="1">
      <w:start w:val="1"/>
      <w:numFmt w:val="decimal"/>
      <w:lvlText w:val="%4."/>
      <w:lvlJc w:val="left"/>
      <w:pPr>
        <w:tabs>
          <w:tab w:val="num" w:pos="3390"/>
        </w:tabs>
        <w:ind w:left="3390" w:hanging="360"/>
      </w:pPr>
    </w:lvl>
    <w:lvl w:ilvl="4" w:tplc="04150019" w:tentative="1">
      <w:start w:val="1"/>
      <w:numFmt w:val="lowerLetter"/>
      <w:lvlText w:val="%5."/>
      <w:lvlJc w:val="left"/>
      <w:pPr>
        <w:tabs>
          <w:tab w:val="num" w:pos="4110"/>
        </w:tabs>
        <w:ind w:left="4110" w:hanging="360"/>
      </w:pPr>
    </w:lvl>
    <w:lvl w:ilvl="5" w:tplc="0415001B" w:tentative="1">
      <w:start w:val="1"/>
      <w:numFmt w:val="lowerRoman"/>
      <w:lvlText w:val="%6."/>
      <w:lvlJc w:val="right"/>
      <w:pPr>
        <w:tabs>
          <w:tab w:val="num" w:pos="4830"/>
        </w:tabs>
        <w:ind w:left="4830" w:hanging="180"/>
      </w:pPr>
    </w:lvl>
    <w:lvl w:ilvl="6" w:tplc="0415000F" w:tentative="1">
      <w:start w:val="1"/>
      <w:numFmt w:val="decimal"/>
      <w:lvlText w:val="%7."/>
      <w:lvlJc w:val="left"/>
      <w:pPr>
        <w:tabs>
          <w:tab w:val="num" w:pos="5550"/>
        </w:tabs>
        <w:ind w:left="5550" w:hanging="360"/>
      </w:pPr>
    </w:lvl>
    <w:lvl w:ilvl="7" w:tplc="04150019" w:tentative="1">
      <w:start w:val="1"/>
      <w:numFmt w:val="lowerLetter"/>
      <w:lvlText w:val="%8."/>
      <w:lvlJc w:val="left"/>
      <w:pPr>
        <w:tabs>
          <w:tab w:val="num" w:pos="6270"/>
        </w:tabs>
        <w:ind w:left="6270" w:hanging="360"/>
      </w:pPr>
    </w:lvl>
    <w:lvl w:ilvl="8" w:tplc="0415001B" w:tentative="1">
      <w:start w:val="1"/>
      <w:numFmt w:val="lowerRoman"/>
      <w:lvlText w:val="%9."/>
      <w:lvlJc w:val="right"/>
      <w:pPr>
        <w:tabs>
          <w:tab w:val="num" w:pos="6990"/>
        </w:tabs>
        <w:ind w:left="6990" w:hanging="180"/>
      </w:pPr>
    </w:lvl>
  </w:abstractNum>
  <w:abstractNum w:abstractNumId="12">
    <w:nsid w:val="129E670F"/>
    <w:multiLevelType w:val="hybridMultilevel"/>
    <w:tmpl w:val="D4FE9E88"/>
    <w:lvl w:ilvl="0" w:tplc="04150001">
      <w:start w:val="1"/>
      <w:numFmt w:val="bullet"/>
      <w:lvlText w:val=""/>
      <w:lvlJc w:val="left"/>
      <w:pPr>
        <w:tabs>
          <w:tab w:val="num" w:pos="644"/>
        </w:tabs>
        <w:ind w:left="644" w:hanging="360"/>
      </w:pPr>
      <w:rPr>
        <w:rFonts w:ascii="Symbol" w:hAnsi="Symbol" w:hint="default"/>
      </w:rPr>
    </w:lvl>
    <w:lvl w:ilvl="1" w:tplc="04150003" w:tentative="1">
      <w:start w:val="1"/>
      <w:numFmt w:val="bullet"/>
      <w:lvlText w:val="o"/>
      <w:lvlJc w:val="left"/>
      <w:pPr>
        <w:tabs>
          <w:tab w:val="num" w:pos="1364"/>
        </w:tabs>
        <w:ind w:left="1364" w:hanging="360"/>
      </w:pPr>
      <w:rPr>
        <w:rFonts w:ascii="Courier New" w:hAnsi="Courier New" w:cs="Courier New" w:hint="default"/>
      </w:rPr>
    </w:lvl>
    <w:lvl w:ilvl="2" w:tplc="04150005" w:tentative="1">
      <w:start w:val="1"/>
      <w:numFmt w:val="bullet"/>
      <w:lvlText w:val=""/>
      <w:lvlJc w:val="left"/>
      <w:pPr>
        <w:tabs>
          <w:tab w:val="num" w:pos="2084"/>
        </w:tabs>
        <w:ind w:left="2084" w:hanging="360"/>
      </w:pPr>
      <w:rPr>
        <w:rFonts w:ascii="Wingdings" w:hAnsi="Wingdings" w:hint="default"/>
      </w:rPr>
    </w:lvl>
    <w:lvl w:ilvl="3" w:tplc="04150001" w:tentative="1">
      <w:start w:val="1"/>
      <w:numFmt w:val="bullet"/>
      <w:lvlText w:val=""/>
      <w:lvlJc w:val="left"/>
      <w:pPr>
        <w:tabs>
          <w:tab w:val="num" w:pos="2804"/>
        </w:tabs>
        <w:ind w:left="2804" w:hanging="360"/>
      </w:pPr>
      <w:rPr>
        <w:rFonts w:ascii="Symbol" w:hAnsi="Symbol" w:hint="default"/>
      </w:rPr>
    </w:lvl>
    <w:lvl w:ilvl="4" w:tplc="04150003" w:tentative="1">
      <w:start w:val="1"/>
      <w:numFmt w:val="bullet"/>
      <w:lvlText w:val="o"/>
      <w:lvlJc w:val="left"/>
      <w:pPr>
        <w:tabs>
          <w:tab w:val="num" w:pos="3524"/>
        </w:tabs>
        <w:ind w:left="3524" w:hanging="360"/>
      </w:pPr>
      <w:rPr>
        <w:rFonts w:ascii="Courier New" w:hAnsi="Courier New" w:cs="Courier New" w:hint="default"/>
      </w:rPr>
    </w:lvl>
    <w:lvl w:ilvl="5" w:tplc="04150005" w:tentative="1">
      <w:start w:val="1"/>
      <w:numFmt w:val="bullet"/>
      <w:lvlText w:val=""/>
      <w:lvlJc w:val="left"/>
      <w:pPr>
        <w:tabs>
          <w:tab w:val="num" w:pos="4244"/>
        </w:tabs>
        <w:ind w:left="4244" w:hanging="360"/>
      </w:pPr>
      <w:rPr>
        <w:rFonts w:ascii="Wingdings" w:hAnsi="Wingdings" w:hint="default"/>
      </w:rPr>
    </w:lvl>
    <w:lvl w:ilvl="6" w:tplc="04150001" w:tentative="1">
      <w:start w:val="1"/>
      <w:numFmt w:val="bullet"/>
      <w:lvlText w:val=""/>
      <w:lvlJc w:val="left"/>
      <w:pPr>
        <w:tabs>
          <w:tab w:val="num" w:pos="4964"/>
        </w:tabs>
        <w:ind w:left="4964" w:hanging="360"/>
      </w:pPr>
      <w:rPr>
        <w:rFonts w:ascii="Symbol" w:hAnsi="Symbol" w:hint="default"/>
      </w:rPr>
    </w:lvl>
    <w:lvl w:ilvl="7" w:tplc="04150003" w:tentative="1">
      <w:start w:val="1"/>
      <w:numFmt w:val="bullet"/>
      <w:lvlText w:val="o"/>
      <w:lvlJc w:val="left"/>
      <w:pPr>
        <w:tabs>
          <w:tab w:val="num" w:pos="5684"/>
        </w:tabs>
        <w:ind w:left="5684" w:hanging="360"/>
      </w:pPr>
      <w:rPr>
        <w:rFonts w:ascii="Courier New" w:hAnsi="Courier New" w:cs="Courier New" w:hint="default"/>
      </w:rPr>
    </w:lvl>
    <w:lvl w:ilvl="8" w:tplc="04150005" w:tentative="1">
      <w:start w:val="1"/>
      <w:numFmt w:val="bullet"/>
      <w:lvlText w:val=""/>
      <w:lvlJc w:val="left"/>
      <w:pPr>
        <w:tabs>
          <w:tab w:val="num" w:pos="6404"/>
        </w:tabs>
        <w:ind w:left="6404" w:hanging="360"/>
      </w:pPr>
      <w:rPr>
        <w:rFonts w:ascii="Wingdings" w:hAnsi="Wingdings" w:hint="default"/>
      </w:rPr>
    </w:lvl>
  </w:abstractNum>
  <w:abstractNum w:abstractNumId="13">
    <w:nsid w:val="13AC60C9"/>
    <w:multiLevelType w:val="hybridMultilevel"/>
    <w:tmpl w:val="96942868"/>
    <w:lvl w:ilvl="0" w:tplc="83CC9EDA">
      <w:start w:val="1"/>
      <w:numFmt w:val="bullet"/>
      <w:lvlText w:val=""/>
      <w:lvlJc w:val="left"/>
      <w:pPr>
        <w:tabs>
          <w:tab w:val="num" w:pos="1348"/>
        </w:tabs>
        <w:ind w:left="1773" w:hanging="425"/>
      </w:pPr>
      <w:rPr>
        <w:rFonts w:ascii="Symbol" w:hAnsi="Symbol" w:cs="Symbol" w:hint="default"/>
      </w:rPr>
    </w:lvl>
    <w:lvl w:ilvl="1" w:tplc="04150003" w:tentative="1">
      <w:start w:val="1"/>
      <w:numFmt w:val="bullet"/>
      <w:lvlText w:val="o"/>
      <w:lvlJc w:val="left"/>
      <w:pPr>
        <w:tabs>
          <w:tab w:val="num" w:pos="2303"/>
        </w:tabs>
        <w:ind w:left="2303" w:hanging="360"/>
      </w:pPr>
      <w:rPr>
        <w:rFonts w:ascii="Courier New" w:hAnsi="Courier New" w:cs="Courier New" w:hint="default"/>
      </w:rPr>
    </w:lvl>
    <w:lvl w:ilvl="2" w:tplc="04150005" w:tentative="1">
      <w:start w:val="1"/>
      <w:numFmt w:val="bullet"/>
      <w:lvlText w:val=""/>
      <w:lvlJc w:val="left"/>
      <w:pPr>
        <w:tabs>
          <w:tab w:val="num" w:pos="3023"/>
        </w:tabs>
        <w:ind w:left="3023" w:hanging="360"/>
      </w:pPr>
      <w:rPr>
        <w:rFonts w:ascii="Wingdings" w:hAnsi="Wingdings" w:hint="default"/>
      </w:rPr>
    </w:lvl>
    <w:lvl w:ilvl="3" w:tplc="04150001" w:tentative="1">
      <w:start w:val="1"/>
      <w:numFmt w:val="bullet"/>
      <w:lvlText w:val=""/>
      <w:lvlJc w:val="left"/>
      <w:pPr>
        <w:tabs>
          <w:tab w:val="num" w:pos="3743"/>
        </w:tabs>
        <w:ind w:left="3743" w:hanging="360"/>
      </w:pPr>
      <w:rPr>
        <w:rFonts w:ascii="Symbol" w:hAnsi="Symbol" w:hint="default"/>
      </w:rPr>
    </w:lvl>
    <w:lvl w:ilvl="4" w:tplc="04150003" w:tentative="1">
      <w:start w:val="1"/>
      <w:numFmt w:val="bullet"/>
      <w:lvlText w:val="o"/>
      <w:lvlJc w:val="left"/>
      <w:pPr>
        <w:tabs>
          <w:tab w:val="num" w:pos="4463"/>
        </w:tabs>
        <w:ind w:left="4463" w:hanging="360"/>
      </w:pPr>
      <w:rPr>
        <w:rFonts w:ascii="Courier New" w:hAnsi="Courier New" w:cs="Courier New" w:hint="default"/>
      </w:rPr>
    </w:lvl>
    <w:lvl w:ilvl="5" w:tplc="04150005" w:tentative="1">
      <w:start w:val="1"/>
      <w:numFmt w:val="bullet"/>
      <w:lvlText w:val=""/>
      <w:lvlJc w:val="left"/>
      <w:pPr>
        <w:tabs>
          <w:tab w:val="num" w:pos="5183"/>
        </w:tabs>
        <w:ind w:left="5183" w:hanging="360"/>
      </w:pPr>
      <w:rPr>
        <w:rFonts w:ascii="Wingdings" w:hAnsi="Wingdings" w:hint="default"/>
      </w:rPr>
    </w:lvl>
    <w:lvl w:ilvl="6" w:tplc="04150001" w:tentative="1">
      <w:start w:val="1"/>
      <w:numFmt w:val="bullet"/>
      <w:lvlText w:val=""/>
      <w:lvlJc w:val="left"/>
      <w:pPr>
        <w:tabs>
          <w:tab w:val="num" w:pos="5903"/>
        </w:tabs>
        <w:ind w:left="5903" w:hanging="360"/>
      </w:pPr>
      <w:rPr>
        <w:rFonts w:ascii="Symbol" w:hAnsi="Symbol" w:hint="default"/>
      </w:rPr>
    </w:lvl>
    <w:lvl w:ilvl="7" w:tplc="04150003" w:tentative="1">
      <w:start w:val="1"/>
      <w:numFmt w:val="bullet"/>
      <w:lvlText w:val="o"/>
      <w:lvlJc w:val="left"/>
      <w:pPr>
        <w:tabs>
          <w:tab w:val="num" w:pos="6623"/>
        </w:tabs>
        <w:ind w:left="6623" w:hanging="360"/>
      </w:pPr>
      <w:rPr>
        <w:rFonts w:ascii="Courier New" w:hAnsi="Courier New" w:cs="Courier New" w:hint="default"/>
      </w:rPr>
    </w:lvl>
    <w:lvl w:ilvl="8" w:tplc="04150005" w:tentative="1">
      <w:start w:val="1"/>
      <w:numFmt w:val="bullet"/>
      <w:lvlText w:val=""/>
      <w:lvlJc w:val="left"/>
      <w:pPr>
        <w:tabs>
          <w:tab w:val="num" w:pos="7343"/>
        </w:tabs>
        <w:ind w:left="7343" w:hanging="360"/>
      </w:pPr>
      <w:rPr>
        <w:rFonts w:ascii="Wingdings" w:hAnsi="Wingdings" w:hint="default"/>
      </w:rPr>
    </w:lvl>
  </w:abstractNum>
  <w:abstractNum w:abstractNumId="14">
    <w:nsid w:val="166271F4"/>
    <w:multiLevelType w:val="hybridMultilevel"/>
    <w:tmpl w:val="FB1E60EA"/>
    <w:lvl w:ilvl="0" w:tplc="4726EE56">
      <w:start w:val="6"/>
      <w:numFmt w:val="bullet"/>
      <w:lvlText w:val=""/>
      <w:lvlJc w:val="left"/>
      <w:pPr>
        <w:tabs>
          <w:tab w:val="num" w:pos="313"/>
        </w:tabs>
        <w:ind w:left="313" w:hanging="170"/>
      </w:pPr>
      <w:rPr>
        <w:rFonts w:ascii="Symbol" w:hAnsi="Symbol" w:hint="default"/>
      </w:rPr>
    </w:lvl>
    <w:lvl w:ilvl="1" w:tplc="04150003" w:tentative="1">
      <w:start w:val="1"/>
      <w:numFmt w:val="bullet"/>
      <w:lvlText w:val="o"/>
      <w:lvlJc w:val="left"/>
      <w:pPr>
        <w:tabs>
          <w:tab w:val="num" w:pos="1583"/>
        </w:tabs>
        <w:ind w:left="1583" w:hanging="360"/>
      </w:pPr>
      <w:rPr>
        <w:rFonts w:ascii="Courier New" w:hAnsi="Courier New" w:hint="default"/>
      </w:rPr>
    </w:lvl>
    <w:lvl w:ilvl="2" w:tplc="04150005" w:tentative="1">
      <w:start w:val="1"/>
      <w:numFmt w:val="bullet"/>
      <w:lvlText w:val=""/>
      <w:lvlJc w:val="left"/>
      <w:pPr>
        <w:tabs>
          <w:tab w:val="num" w:pos="2303"/>
        </w:tabs>
        <w:ind w:left="2303" w:hanging="360"/>
      </w:pPr>
      <w:rPr>
        <w:rFonts w:ascii="Wingdings" w:hAnsi="Wingdings" w:hint="default"/>
      </w:rPr>
    </w:lvl>
    <w:lvl w:ilvl="3" w:tplc="04150001" w:tentative="1">
      <w:start w:val="1"/>
      <w:numFmt w:val="bullet"/>
      <w:lvlText w:val=""/>
      <w:lvlJc w:val="left"/>
      <w:pPr>
        <w:tabs>
          <w:tab w:val="num" w:pos="3023"/>
        </w:tabs>
        <w:ind w:left="3023" w:hanging="360"/>
      </w:pPr>
      <w:rPr>
        <w:rFonts w:ascii="Symbol" w:hAnsi="Symbol" w:hint="default"/>
      </w:rPr>
    </w:lvl>
    <w:lvl w:ilvl="4" w:tplc="04150003" w:tentative="1">
      <w:start w:val="1"/>
      <w:numFmt w:val="bullet"/>
      <w:lvlText w:val="o"/>
      <w:lvlJc w:val="left"/>
      <w:pPr>
        <w:tabs>
          <w:tab w:val="num" w:pos="3743"/>
        </w:tabs>
        <w:ind w:left="3743" w:hanging="360"/>
      </w:pPr>
      <w:rPr>
        <w:rFonts w:ascii="Courier New" w:hAnsi="Courier New" w:hint="default"/>
      </w:rPr>
    </w:lvl>
    <w:lvl w:ilvl="5" w:tplc="04150005" w:tentative="1">
      <w:start w:val="1"/>
      <w:numFmt w:val="bullet"/>
      <w:lvlText w:val=""/>
      <w:lvlJc w:val="left"/>
      <w:pPr>
        <w:tabs>
          <w:tab w:val="num" w:pos="4463"/>
        </w:tabs>
        <w:ind w:left="4463" w:hanging="360"/>
      </w:pPr>
      <w:rPr>
        <w:rFonts w:ascii="Wingdings" w:hAnsi="Wingdings" w:hint="default"/>
      </w:rPr>
    </w:lvl>
    <w:lvl w:ilvl="6" w:tplc="04150001" w:tentative="1">
      <w:start w:val="1"/>
      <w:numFmt w:val="bullet"/>
      <w:lvlText w:val=""/>
      <w:lvlJc w:val="left"/>
      <w:pPr>
        <w:tabs>
          <w:tab w:val="num" w:pos="5183"/>
        </w:tabs>
        <w:ind w:left="5183" w:hanging="360"/>
      </w:pPr>
      <w:rPr>
        <w:rFonts w:ascii="Symbol" w:hAnsi="Symbol" w:hint="default"/>
      </w:rPr>
    </w:lvl>
    <w:lvl w:ilvl="7" w:tplc="04150003" w:tentative="1">
      <w:start w:val="1"/>
      <w:numFmt w:val="bullet"/>
      <w:lvlText w:val="o"/>
      <w:lvlJc w:val="left"/>
      <w:pPr>
        <w:tabs>
          <w:tab w:val="num" w:pos="5903"/>
        </w:tabs>
        <w:ind w:left="5903" w:hanging="360"/>
      </w:pPr>
      <w:rPr>
        <w:rFonts w:ascii="Courier New" w:hAnsi="Courier New" w:hint="default"/>
      </w:rPr>
    </w:lvl>
    <w:lvl w:ilvl="8" w:tplc="04150005" w:tentative="1">
      <w:start w:val="1"/>
      <w:numFmt w:val="bullet"/>
      <w:lvlText w:val=""/>
      <w:lvlJc w:val="left"/>
      <w:pPr>
        <w:tabs>
          <w:tab w:val="num" w:pos="6623"/>
        </w:tabs>
        <w:ind w:left="6623" w:hanging="360"/>
      </w:pPr>
      <w:rPr>
        <w:rFonts w:ascii="Wingdings" w:hAnsi="Wingdings" w:hint="default"/>
      </w:rPr>
    </w:lvl>
  </w:abstractNum>
  <w:abstractNum w:abstractNumId="15">
    <w:nsid w:val="197C5834"/>
    <w:multiLevelType w:val="hybridMultilevel"/>
    <w:tmpl w:val="3D04148C"/>
    <w:lvl w:ilvl="0" w:tplc="04150001">
      <w:start w:val="1"/>
      <w:numFmt w:val="bullet"/>
      <w:lvlText w:val=""/>
      <w:lvlJc w:val="left"/>
      <w:pPr>
        <w:tabs>
          <w:tab w:val="num" w:pos="681"/>
        </w:tabs>
        <w:ind w:left="681" w:hanging="397"/>
      </w:pPr>
      <w:rPr>
        <w:rFonts w:ascii="Symbol" w:hAnsi="Symbol" w:hint="default"/>
        <w:color w:val="auto"/>
      </w:rPr>
    </w:lvl>
    <w:lvl w:ilvl="1" w:tplc="0415000B">
      <w:start w:val="1"/>
      <w:numFmt w:val="bullet"/>
      <w:lvlText w:val=""/>
      <w:lvlJc w:val="left"/>
      <w:pPr>
        <w:tabs>
          <w:tab w:val="num" w:pos="1724"/>
        </w:tabs>
        <w:ind w:left="1724" w:hanging="360"/>
      </w:pPr>
      <w:rPr>
        <w:rFonts w:ascii="Wingdings" w:hAnsi="Wingdings" w:hint="default"/>
        <w:color w:val="auto"/>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16">
    <w:nsid w:val="1AE61302"/>
    <w:multiLevelType w:val="hybridMultilevel"/>
    <w:tmpl w:val="AA04D1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1DAD2A58"/>
    <w:multiLevelType w:val="hybridMultilevel"/>
    <w:tmpl w:val="28768BC6"/>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
    <w:nsid w:val="1EDA40BD"/>
    <w:multiLevelType w:val="hybridMultilevel"/>
    <w:tmpl w:val="BA9C9CE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26A95588"/>
    <w:multiLevelType w:val="hybridMultilevel"/>
    <w:tmpl w:val="0DB67AE6"/>
    <w:lvl w:ilvl="0" w:tplc="2FF64F7A">
      <w:start w:val="1"/>
      <w:numFmt w:val="bullet"/>
      <w:lvlText w:val=""/>
      <w:lvlJc w:val="left"/>
      <w:pPr>
        <w:tabs>
          <w:tab w:val="num" w:pos="1518"/>
        </w:tabs>
        <w:ind w:left="1518" w:hanging="170"/>
      </w:pPr>
      <w:rPr>
        <w:rFonts w:ascii="Symbol" w:hAnsi="Symbol" w:hint="default"/>
        <w:b w:val="0"/>
        <w:i w:val="0"/>
        <w:sz w:val="24"/>
        <w:szCs w:val="20"/>
      </w:rPr>
    </w:lvl>
    <w:lvl w:ilvl="1" w:tplc="04150003" w:tentative="1">
      <w:start w:val="1"/>
      <w:numFmt w:val="bullet"/>
      <w:lvlText w:val="o"/>
      <w:lvlJc w:val="left"/>
      <w:pPr>
        <w:tabs>
          <w:tab w:val="num" w:pos="1583"/>
        </w:tabs>
        <w:ind w:left="1583" w:hanging="360"/>
      </w:pPr>
      <w:rPr>
        <w:rFonts w:ascii="Courier New" w:hAnsi="Courier New" w:cs="Courier New" w:hint="default"/>
      </w:rPr>
    </w:lvl>
    <w:lvl w:ilvl="2" w:tplc="04150005" w:tentative="1">
      <w:start w:val="1"/>
      <w:numFmt w:val="bullet"/>
      <w:lvlText w:val=""/>
      <w:lvlJc w:val="left"/>
      <w:pPr>
        <w:tabs>
          <w:tab w:val="num" w:pos="2303"/>
        </w:tabs>
        <w:ind w:left="2303" w:hanging="360"/>
      </w:pPr>
      <w:rPr>
        <w:rFonts w:ascii="Wingdings" w:hAnsi="Wingdings" w:hint="default"/>
      </w:rPr>
    </w:lvl>
    <w:lvl w:ilvl="3" w:tplc="04150001" w:tentative="1">
      <w:start w:val="1"/>
      <w:numFmt w:val="bullet"/>
      <w:lvlText w:val=""/>
      <w:lvlJc w:val="left"/>
      <w:pPr>
        <w:tabs>
          <w:tab w:val="num" w:pos="3023"/>
        </w:tabs>
        <w:ind w:left="3023" w:hanging="360"/>
      </w:pPr>
      <w:rPr>
        <w:rFonts w:ascii="Symbol" w:hAnsi="Symbol" w:hint="default"/>
      </w:rPr>
    </w:lvl>
    <w:lvl w:ilvl="4" w:tplc="04150003" w:tentative="1">
      <w:start w:val="1"/>
      <w:numFmt w:val="bullet"/>
      <w:lvlText w:val="o"/>
      <w:lvlJc w:val="left"/>
      <w:pPr>
        <w:tabs>
          <w:tab w:val="num" w:pos="3743"/>
        </w:tabs>
        <w:ind w:left="3743" w:hanging="360"/>
      </w:pPr>
      <w:rPr>
        <w:rFonts w:ascii="Courier New" w:hAnsi="Courier New" w:cs="Courier New" w:hint="default"/>
      </w:rPr>
    </w:lvl>
    <w:lvl w:ilvl="5" w:tplc="04150005" w:tentative="1">
      <w:start w:val="1"/>
      <w:numFmt w:val="bullet"/>
      <w:lvlText w:val=""/>
      <w:lvlJc w:val="left"/>
      <w:pPr>
        <w:tabs>
          <w:tab w:val="num" w:pos="4463"/>
        </w:tabs>
        <w:ind w:left="4463" w:hanging="360"/>
      </w:pPr>
      <w:rPr>
        <w:rFonts w:ascii="Wingdings" w:hAnsi="Wingdings" w:hint="default"/>
      </w:rPr>
    </w:lvl>
    <w:lvl w:ilvl="6" w:tplc="04150001" w:tentative="1">
      <w:start w:val="1"/>
      <w:numFmt w:val="bullet"/>
      <w:lvlText w:val=""/>
      <w:lvlJc w:val="left"/>
      <w:pPr>
        <w:tabs>
          <w:tab w:val="num" w:pos="5183"/>
        </w:tabs>
        <w:ind w:left="5183" w:hanging="360"/>
      </w:pPr>
      <w:rPr>
        <w:rFonts w:ascii="Symbol" w:hAnsi="Symbol" w:hint="default"/>
      </w:rPr>
    </w:lvl>
    <w:lvl w:ilvl="7" w:tplc="04150003" w:tentative="1">
      <w:start w:val="1"/>
      <w:numFmt w:val="bullet"/>
      <w:lvlText w:val="o"/>
      <w:lvlJc w:val="left"/>
      <w:pPr>
        <w:tabs>
          <w:tab w:val="num" w:pos="5903"/>
        </w:tabs>
        <w:ind w:left="5903" w:hanging="360"/>
      </w:pPr>
      <w:rPr>
        <w:rFonts w:ascii="Courier New" w:hAnsi="Courier New" w:cs="Courier New" w:hint="default"/>
      </w:rPr>
    </w:lvl>
    <w:lvl w:ilvl="8" w:tplc="04150005" w:tentative="1">
      <w:start w:val="1"/>
      <w:numFmt w:val="bullet"/>
      <w:lvlText w:val=""/>
      <w:lvlJc w:val="left"/>
      <w:pPr>
        <w:tabs>
          <w:tab w:val="num" w:pos="6623"/>
        </w:tabs>
        <w:ind w:left="6623" w:hanging="360"/>
      </w:pPr>
      <w:rPr>
        <w:rFonts w:ascii="Wingdings" w:hAnsi="Wingdings" w:hint="default"/>
      </w:rPr>
    </w:lvl>
  </w:abstractNum>
  <w:abstractNum w:abstractNumId="20">
    <w:nsid w:val="2901574A"/>
    <w:multiLevelType w:val="hybridMultilevel"/>
    <w:tmpl w:val="192C23F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
    <w:nsid w:val="2CF61698"/>
    <w:multiLevelType w:val="hybridMultilevel"/>
    <w:tmpl w:val="11EA81B0"/>
    <w:lvl w:ilvl="0" w:tplc="04150001">
      <w:start w:val="1"/>
      <w:numFmt w:val="bullet"/>
      <w:lvlText w:val=""/>
      <w:lvlJc w:val="left"/>
      <w:pPr>
        <w:tabs>
          <w:tab w:val="num" w:pos="1440"/>
        </w:tabs>
        <w:ind w:left="1440" w:hanging="360"/>
      </w:pPr>
      <w:rPr>
        <w:rFonts w:ascii="Symbol" w:hAnsi="Symbol" w:hint="default"/>
      </w:rPr>
    </w:lvl>
    <w:lvl w:ilvl="1" w:tplc="035E8786">
      <w:start w:val="1"/>
      <w:numFmt w:val="bullet"/>
      <w:lvlText w:val=""/>
      <w:lvlJc w:val="left"/>
      <w:pPr>
        <w:tabs>
          <w:tab w:val="num" w:pos="1800"/>
        </w:tabs>
        <w:ind w:left="2084" w:hanging="284"/>
      </w:pPr>
      <w:rPr>
        <w:rFonts w:ascii="Symbol" w:hAnsi="Symbol" w:hint="default"/>
      </w:rPr>
    </w:lvl>
    <w:lvl w:ilvl="2" w:tplc="2FF64F7A">
      <w:start w:val="1"/>
      <w:numFmt w:val="bullet"/>
      <w:lvlText w:val=""/>
      <w:lvlJc w:val="left"/>
      <w:pPr>
        <w:tabs>
          <w:tab w:val="num" w:pos="2690"/>
        </w:tabs>
        <w:ind w:left="2690" w:hanging="170"/>
      </w:pPr>
      <w:rPr>
        <w:rFonts w:ascii="Symbol" w:hAnsi="Symbol" w:hint="default"/>
        <w:b w:val="0"/>
        <w:i w:val="0"/>
        <w:sz w:val="24"/>
        <w:szCs w:val="20"/>
      </w:rPr>
    </w:lvl>
    <w:lvl w:ilvl="3" w:tplc="04150001" w:tentative="1">
      <w:start w:val="1"/>
      <w:numFmt w:val="bullet"/>
      <w:lvlText w:val=""/>
      <w:lvlJc w:val="left"/>
      <w:pPr>
        <w:tabs>
          <w:tab w:val="num" w:pos="3600"/>
        </w:tabs>
        <w:ind w:left="3600" w:hanging="360"/>
      </w:pPr>
      <w:rPr>
        <w:rFonts w:ascii="Symbol" w:hAnsi="Symbol" w:hint="default"/>
      </w:rPr>
    </w:lvl>
    <w:lvl w:ilvl="4" w:tplc="04150003" w:tentative="1">
      <w:start w:val="1"/>
      <w:numFmt w:val="bullet"/>
      <w:lvlText w:val="o"/>
      <w:lvlJc w:val="left"/>
      <w:pPr>
        <w:tabs>
          <w:tab w:val="num" w:pos="4320"/>
        </w:tabs>
        <w:ind w:left="4320" w:hanging="360"/>
      </w:pPr>
      <w:rPr>
        <w:rFonts w:ascii="Courier New" w:hAnsi="Courier New" w:cs="Courier New" w:hint="default"/>
      </w:rPr>
    </w:lvl>
    <w:lvl w:ilvl="5" w:tplc="04150005" w:tentative="1">
      <w:start w:val="1"/>
      <w:numFmt w:val="bullet"/>
      <w:lvlText w:val=""/>
      <w:lvlJc w:val="left"/>
      <w:pPr>
        <w:tabs>
          <w:tab w:val="num" w:pos="5040"/>
        </w:tabs>
        <w:ind w:left="5040" w:hanging="360"/>
      </w:pPr>
      <w:rPr>
        <w:rFonts w:ascii="Wingdings" w:hAnsi="Wingdings" w:hint="default"/>
      </w:rPr>
    </w:lvl>
    <w:lvl w:ilvl="6" w:tplc="04150001" w:tentative="1">
      <w:start w:val="1"/>
      <w:numFmt w:val="bullet"/>
      <w:lvlText w:val=""/>
      <w:lvlJc w:val="left"/>
      <w:pPr>
        <w:tabs>
          <w:tab w:val="num" w:pos="5760"/>
        </w:tabs>
        <w:ind w:left="5760" w:hanging="360"/>
      </w:pPr>
      <w:rPr>
        <w:rFonts w:ascii="Symbol" w:hAnsi="Symbol" w:hint="default"/>
      </w:rPr>
    </w:lvl>
    <w:lvl w:ilvl="7" w:tplc="04150003" w:tentative="1">
      <w:start w:val="1"/>
      <w:numFmt w:val="bullet"/>
      <w:lvlText w:val="o"/>
      <w:lvlJc w:val="left"/>
      <w:pPr>
        <w:tabs>
          <w:tab w:val="num" w:pos="6480"/>
        </w:tabs>
        <w:ind w:left="6480" w:hanging="360"/>
      </w:pPr>
      <w:rPr>
        <w:rFonts w:ascii="Courier New" w:hAnsi="Courier New" w:cs="Courier New" w:hint="default"/>
      </w:rPr>
    </w:lvl>
    <w:lvl w:ilvl="8" w:tplc="04150005" w:tentative="1">
      <w:start w:val="1"/>
      <w:numFmt w:val="bullet"/>
      <w:lvlText w:val=""/>
      <w:lvlJc w:val="left"/>
      <w:pPr>
        <w:tabs>
          <w:tab w:val="num" w:pos="7200"/>
        </w:tabs>
        <w:ind w:left="7200" w:hanging="360"/>
      </w:pPr>
      <w:rPr>
        <w:rFonts w:ascii="Wingdings" w:hAnsi="Wingdings" w:hint="default"/>
      </w:rPr>
    </w:lvl>
  </w:abstractNum>
  <w:abstractNum w:abstractNumId="22">
    <w:nsid w:val="308E0601"/>
    <w:multiLevelType w:val="hybridMultilevel"/>
    <w:tmpl w:val="21BEBB5E"/>
    <w:lvl w:ilvl="0" w:tplc="04150001">
      <w:start w:val="1"/>
      <w:numFmt w:val="bullet"/>
      <w:lvlText w:val=""/>
      <w:lvlJc w:val="left"/>
      <w:pPr>
        <w:tabs>
          <w:tab w:val="num" w:pos="284"/>
        </w:tabs>
        <w:ind w:left="568" w:hanging="284"/>
      </w:pPr>
      <w:rPr>
        <w:rFonts w:ascii="Symbol" w:hAnsi="Symbol" w:hint="default"/>
        <w:color w:val="auto"/>
      </w:rPr>
    </w:lvl>
    <w:lvl w:ilvl="1" w:tplc="04150003" w:tentative="1">
      <w:start w:val="1"/>
      <w:numFmt w:val="bullet"/>
      <w:lvlText w:val="o"/>
      <w:lvlJc w:val="left"/>
      <w:pPr>
        <w:tabs>
          <w:tab w:val="num" w:pos="1298"/>
        </w:tabs>
        <w:ind w:left="1298" w:hanging="360"/>
      </w:pPr>
      <w:rPr>
        <w:rFonts w:ascii="Courier New" w:hAnsi="Courier New" w:cs="Courier New" w:hint="default"/>
      </w:rPr>
    </w:lvl>
    <w:lvl w:ilvl="2" w:tplc="04150005" w:tentative="1">
      <w:start w:val="1"/>
      <w:numFmt w:val="bullet"/>
      <w:lvlText w:val=""/>
      <w:lvlJc w:val="left"/>
      <w:pPr>
        <w:tabs>
          <w:tab w:val="num" w:pos="2018"/>
        </w:tabs>
        <w:ind w:left="2018" w:hanging="360"/>
      </w:pPr>
      <w:rPr>
        <w:rFonts w:ascii="Wingdings" w:hAnsi="Wingdings" w:hint="default"/>
      </w:rPr>
    </w:lvl>
    <w:lvl w:ilvl="3" w:tplc="04150001" w:tentative="1">
      <w:start w:val="1"/>
      <w:numFmt w:val="bullet"/>
      <w:lvlText w:val=""/>
      <w:lvlJc w:val="left"/>
      <w:pPr>
        <w:tabs>
          <w:tab w:val="num" w:pos="2738"/>
        </w:tabs>
        <w:ind w:left="2738" w:hanging="360"/>
      </w:pPr>
      <w:rPr>
        <w:rFonts w:ascii="Symbol" w:hAnsi="Symbol" w:hint="default"/>
      </w:rPr>
    </w:lvl>
    <w:lvl w:ilvl="4" w:tplc="04150003" w:tentative="1">
      <w:start w:val="1"/>
      <w:numFmt w:val="bullet"/>
      <w:lvlText w:val="o"/>
      <w:lvlJc w:val="left"/>
      <w:pPr>
        <w:tabs>
          <w:tab w:val="num" w:pos="3458"/>
        </w:tabs>
        <w:ind w:left="3458" w:hanging="360"/>
      </w:pPr>
      <w:rPr>
        <w:rFonts w:ascii="Courier New" w:hAnsi="Courier New" w:cs="Courier New" w:hint="default"/>
      </w:rPr>
    </w:lvl>
    <w:lvl w:ilvl="5" w:tplc="04150005" w:tentative="1">
      <w:start w:val="1"/>
      <w:numFmt w:val="bullet"/>
      <w:lvlText w:val=""/>
      <w:lvlJc w:val="left"/>
      <w:pPr>
        <w:tabs>
          <w:tab w:val="num" w:pos="4178"/>
        </w:tabs>
        <w:ind w:left="4178" w:hanging="360"/>
      </w:pPr>
      <w:rPr>
        <w:rFonts w:ascii="Wingdings" w:hAnsi="Wingdings" w:hint="default"/>
      </w:rPr>
    </w:lvl>
    <w:lvl w:ilvl="6" w:tplc="04150001" w:tentative="1">
      <w:start w:val="1"/>
      <w:numFmt w:val="bullet"/>
      <w:lvlText w:val=""/>
      <w:lvlJc w:val="left"/>
      <w:pPr>
        <w:tabs>
          <w:tab w:val="num" w:pos="4898"/>
        </w:tabs>
        <w:ind w:left="4898" w:hanging="360"/>
      </w:pPr>
      <w:rPr>
        <w:rFonts w:ascii="Symbol" w:hAnsi="Symbol" w:hint="default"/>
      </w:rPr>
    </w:lvl>
    <w:lvl w:ilvl="7" w:tplc="04150003" w:tentative="1">
      <w:start w:val="1"/>
      <w:numFmt w:val="bullet"/>
      <w:lvlText w:val="o"/>
      <w:lvlJc w:val="left"/>
      <w:pPr>
        <w:tabs>
          <w:tab w:val="num" w:pos="5618"/>
        </w:tabs>
        <w:ind w:left="5618" w:hanging="360"/>
      </w:pPr>
      <w:rPr>
        <w:rFonts w:ascii="Courier New" w:hAnsi="Courier New" w:cs="Courier New" w:hint="default"/>
      </w:rPr>
    </w:lvl>
    <w:lvl w:ilvl="8" w:tplc="04150005" w:tentative="1">
      <w:start w:val="1"/>
      <w:numFmt w:val="bullet"/>
      <w:lvlText w:val=""/>
      <w:lvlJc w:val="left"/>
      <w:pPr>
        <w:tabs>
          <w:tab w:val="num" w:pos="6338"/>
        </w:tabs>
        <w:ind w:left="6338" w:hanging="360"/>
      </w:pPr>
      <w:rPr>
        <w:rFonts w:ascii="Wingdings" w:hAnsi="Wingdings" w:hint="default"/>
      </w:rPr>
    </w:lvl>
  </w:abstractNum>
  <w:abstractNum w:abstractNumId="23">
    <w:nsid w:val="33F74A94"/>
    <w:multiLevelType w:val="hybridMultilevel"/>
    <w:tmpl w:val="657A614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
    <w:nsid w:val="36157E18"/>
    <w:multiLevelType w:val="hybridMultilevel"/>
    <w:tmpl w:val="EF5C3A30"/>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
    <w:nsid w:val="3996794A"/>
    <w:multiLevelType w:val="hybridMultilevel"/>
    <w:tmpl w:val="09ECEFDA"/>
    <w:lvl w:ilvl="0" w:tplc="04150001">
      <w:start w:val="1"/>
      <w:numFmt w:val="bullet"/>
      <w:lvlText w:val=""/>
      <w:lvlJc w:val="left"/>
      <w:pPr>
        <w:tabs>
          <w:tab w:val="num" w:pos="1800"/>
        </w:tabs>
        <w:ind w:left="1800" w:hanging="360"/>
      </w:pPr>
      <w:rPr>
        <w:rFonts w:ascii="Symbol" w:hAnsi="Symbol" w:hint="default"/>
      </w:rPr>
    </w:lvl>
    <w:lvl w:ilvl="1" w:tplc="04150003" w:tentative="1">
      <w:start w:val="1"/>
      <w:numFmt w:val="bullet"/>
      <w:lvlText w:val="o"/>
      <w:lvlJc w:val="left"/>
      <w:pPr>
        <w:tabs>
          <w:tab w:val="num" w:pos="2520"/>
        </w:tabs>
        <w:ind w:left="2520" w:hanging="360"/>
      </w:pPr>
      <w:rPr>
        <w:rFonts w:ascii="Courier New" w:hAnsi="Courier New" w:cs="Courier New" w:hint="default"/>
      </w:rPr>
    </w:lvl>
    <w:lvl w:ilvl="2" w:tplc="04150005" w:tentative="1">
      <w:start w:val="1"/>
      <w:numFmt w:val="bullet"/>
      <w:lvlText w:val=""/>
      <w:lvlJc w:val="left"/>
      <w:pPr>
        <w:tabs>
          <w:tab w:val="num" w:pos="3240"/>
        </w:tabs>
        <w:ind w:left="3240" w:hanging="360"/>
      </w:pPr>
      <w:rPr>
        <w:rFonts w:ascii="Wingdings" w:hAnsi="Wingdings" w:hint="default"/>
      </w:rPr>
    </w:lvl>
    <w:lvl w:ilvl="3" w:tplc="04150001" w:tentative="1">
      <w:start w:val="1"/>
      <w:numFmt w:val="bullet"/>
      <w:lvlText w:val=""/>
      <w:lvlJc w:val="left"/>
      <w:pPr>
        <w:tabs>
          <w:tab w:val="num" w:pos="3960"/>
        </w:tabs>
        <w:ind w:left="3960" w:hanging="360"/>
      </w:pPr>
      <w:rPr>
        <w:rFonts w:ascii="Symbol" w:hAnsi="Symbol" w:hint="default"/>
      </w:rPr>
    </w:lvl>
    <w:lvl w:ilvl="4" w:tplc="04150003" w:tentative="1">
      <w:start w:val="1"/>
      <w:numFmt w:val="bullet"/>
      <w:lvlText w:val="o"/>
      <w:lvlJc w:val="left"/>
      <w:pPr>
        <w:tabs>
          <w:tab w:val="num" w:pos="4680"/>
        </w:tabs>
        <w:ind w:left="4680" w:hanging="360"/>
      </w:pPr>
      <w:rPr>
        <w:rFonts w:ascii="Courier New" w:hAnsi="Courier New" w:cs="Courier New" w:hint="default"/>
      </w:rPr>
    </w:lvl>
    <w:lvl w:ilvl="5" w:tplc="04150005" w:tentative="1">
      <w:start w:val="1"/>
      <w:numFmt w:val="bullet"/>
      <w:lvlText w:val=""/>
      <w:lvlJc w:val="left"/>
      <w:pPr>
        <w:tabs>
          <w:tab w:val="num" w:pos="5400"/>
        </w:tabs>
        <w:ind w:left="5400" w:hanging="360"/>
      </w:pPr>
      <w:rPr>
        <w:rFonts w:ascii="Wingdings" w:hAnsi="Wingdings" w:hint="default"/>
      </w:rPr>
    </w:lvl>
    <w:lvl w:ilvl="6" w:tplc="04150001" w:tentative="1">
      <w:start w:val="1"/>
      <w:numFmt w:val="bullet"/>
      <w:lvlText w:val=""/>
      <w:lvlJc w:val="left"/>
      <w:pPr>
        <w:tabs>
          <w:tab w:val="num" w:pos="6120"/>
        </w:tabs>
        <w:ind w:left="6120" w:hanging="360"/>
      </w:pPr>
      <w:rPr>
        <w:rFonts w:ascii="Symbol" w:hAnsi="Symbol" w:hint="default"/>
      </w:rPr>
    </w:lvl>
    <w:lvl w:ilvl="7" w:tplc="04150003" w:tentative="1">
      <w:start w:val="1"/>
      <w:numFmt w:val="bullet"/>
      <w:lvlText w:val="o"/>
      <w:lvlJc w:val="left"/>
      <w:pPr>
        <w:tabs>
          <w:tab w:val="num" w:pos="6840"/>
        </w:tabs>
        <w:ind w:left="6840" w:hanging="360"/>
      </w:pPr>
      <w:rPr>
        <w:rFonts w:ascii="Courier New" w:hAnsi="Courier New" w:cs="Courier New" w:hint="default"/>
      </w:rPr>
    </w:lvl>
    <w:lvl w:ilvl="8" w:tplc="04150005" w:tentative="1">
      <w:start w:val="1"/>
      <w:numFmt w:val="bullet"/>
      <w:lvlText w:val=""/>
      <w:lvlJc w:val="left"/>
      <w:pPr>
        <w:tabs>
          <w:tab w:val="num" w:pos="7560"/>
        </w:tabs>
        <w:ind w:left="7560" w:hanging="360"/>
      </w:pPr>
      <w:rPr>
        <w:rFonts w:ascii="Wingdings" w:hAnsi="Wingdings" w:hint="default"/>
      </w:rPr>
    </w:lvl>
  </w:abstractNum>
  <w:abstractNum w:abstractNumId="26">
    <w:nsid w:val="3B5D1B00"/>
    <w:multiLevelType w:val="hybridMultilevel"/>
    <w:tmpl w:val="2BACD0B8"/>
    <w:lvl w:ilvl="0" w:tplc="04150001">
      <w:start w:val="1"/>
      <w:numFmt w:val="bullet"/>
      <w:lvlText w:val=""/>
      <w:lvlJc w:val="left"/>
      <w:pPr>
        <w:tabs>
          <w:tab w:val="num" w:pos="360"/>
        </w:tabs>
        <w:ind w:left="360" w:hanging="360"/>
      </w:pPr>
      <w:rPr>
        <w:rFonts w:ascii="Symbol" w:hAnsi="Symbol" w:hint="default"/>
      </w:rPr>
    </w:lvl>
    <w:lvl w:ilvl="1" w:tplc="04150003" w:tentative="1">
      <w:start w:val="1"/>
      <w:numFmt w:val="bullet"/>
      <w:lvlText w:val="o"/>
      <w:lvlJc w:val="left"/>
      <w:pPr>
        <w:tabs>
          <w:tab w:val="num" w:pos="1080"/>
        </w:tabs>
        <w:ind w:left="1080" w:hanging="360"/>
      </w:pPr>
      <w:rPr>
        <w:rFonts w:ascii="Courier New" w:hAnsi="Courier New" w:cs="Courier New" w:hint="default"/>
      </w:rPr>
    </w:lvl>
    <w:lvl w:ilvl="2" w:tplc="04150005" w:tentative="1">
      <w:start w:val="1"/>
      <w:numFmt w:val="bullet"/>
      <w:lvlText w:val=""/>
      <w:lvlJc w:val="left"/>
      <w:pPr>
        <w:tabs>
          <w:tab w:val="num" w:pos="1800"/>
        </w:tabs>
        <w:ind w:left="1800" w:hanging="360"/>
      </w:pPr>
      <w:rPr>
        <w:rFonts w:ascii="Wingdings" w:hAnsi="Wingdings" w:hint="default"/>
      </w:rPr>
    </w:lvl>
    <w:lvl w:ilvl="3" w:tplc="04150001" w:tentative="1">
      <w:start w:val="1"/>
      <w:numFmt w:val="bullet"/>
      <w:lvlText w:val=""/>
      <w:lvlJc w:val="left"/>
      <w:pPr>
        <w:tabs>
          <w:tab w:val="num" w:pos="2520"/>
        </w:tabs>
        <w:ind w:left="2520" w:hanging="360"/>
      </w:pPr>
      <w:rPr>
        <w:rFonts w:ascii="Symbol" w:hAnsi="Symbol" w:hint="default"/>
      </w:rPr>
    </w:lvl>
    <w:lvl w:ilvl="4" w:tplc="04150003" w:tentative="1">
      <w:start w:val="1"/>
      <w:numFmt w:val="bullet"/>
      <w:lvlText w:val="o"/>
      <w:lvlJc w:val="left"/>
      <w:pPr>
        <w:tabs>
          <w:tab w:val="num" w:pos="3240"/>
        </w:tabs>
        <w:ind w:left="3240" w:hanging="360"/>
      </w:pPr>
      <w:rPr>
        <w:rFonts w:ascii="Courier New" w:hAnsi="Courier New" w:cs="Courier New" w:hint="default"/>
      </w:rPr>
    </w:lvl>
    <w:lvl w:ilvl="5" w:tplc="04150005" w:tentative="1">
      <w:start w:val="1"/>
      <w:numFmt w:val="bullet"/>
      <w:lvlText w:val=""/>
      <w:lvlJc w:val="left"/>
      <w:pPr>
        <w:tabs>
          <w:tab w:val="num" w:pos="3960"/>
        </w:tabs>
        <w:ind w:left="3960" w:hanging="360"/>
      </w:pPr>
      <w:rPr>
        <w:rFonts w:ascii="Wingdings" w:hAnsi="Wingdings" w:hint="default"/>
      </w:rPr>
    </w:lvl>
    <w:lvl w:ilvl="6" w:tplc="04150001" w:tentative="1">
      <w:start w:val="1"/>
      <w:numFmt w:val="bullet"/>
      <w:lvlText w:val=""/>
      <w:lvlJc w:val="left"/>
      <w:pPr>
        <w:tabs>
          <w:tab w:val="num" w:pos="4680"/>
        </w:tabs>
        <w:ind w:left="4680" w:hanging="360"/>
      </w:pPr>
      <w:rPr>
        <w:rFonts w:ascii="Symbol" w:hAnsi="Symbol" w:hint="default"/>
      </w:rPr>
    </w:lvl>
    <w:lvl w:ilvl="7" w:tplc="04150003" w:tentative="1">
      <w:start w:val="1"/>
      <w:numFmt w:val="bullet"/>
      <w:lvlText w:val="o"/>
      <w:lvlJc w:val="left"/>
      <w:pPr>
        <w:tabs>
          <w:tab w:val="num" w:pos="5400"/>
        </w:tabs>
        <w:ind w:left="5400" w:hanging="360"/>
      </w:pPr>
      <w:rPr>
        <w:rFonts w:ascii="Courier New" w:hAnsi="Courier New" w:cs="Courier New" w:hint="default"/>
      </w:rPr>
    </w:lvl>
    <w:lvl w:ilvl="8" w:tplc="04150005" w:tentative="1">
      <w:start w:val="1"/>
      <w:numFmt w:val="bullet"/>
      <w:lvlText w:val=""/>
      <w:lvlJc w:val="left"/>
      <w:pPr>
        <w:tabs>
          <w:tab w:val="num" w:pos="6120"/>
        </w:tabs>
        <w:ind w:left="6120" w:hanging="360"/>
      </w:pPr>
      <w:rPr>
        <w:rFonts w:ascii="Wingdings" w:hAnsi="Wingdings" w:hint="default"/>
      </w:rPr>
    </w:lvl>
  </w:abstractNum>
  <w:abstractNum w:abstractNumId="27">
    <w:nsid w:val="3FE43CCA"/>
    <w:multiLevelType w:val="multilevel"/>
    <w:tmpl w:val="36688C94"/>
    <w:lvl w:ilvl="0">
      <w:start w:val="1"/>
      <w:numFmt w:val="decimal"/>
      <w:lvlText w:val="%1."/>
      <w:lvlJc w:val="left"/>
      <w:pPr>
        <w:tabs>
          <w:tab w:val="num" w:pos="720"/>
        </w:tabs>
        <w:ind w:left="720" w:hanging="360"/>
      </w:pPr>
      <w:rPr>
        <w:rFonts w:hint="default"/>
        <w:color w:val="auto"/>
        <w:sz w:val="18"/>
        <w:szCs w:val="18"/>
      </w:rPr>
    </w:lvl>
    <w:lvl w:ilvl="1">
      <w:start w:val="4"/>
      <w:numFmt w:val="decimal"/>
      <w:isLgl/>
      <w:lvlText w:val="%1.%2."/>
      <w:lvlJc w:val="left"/>
      <w:pPr>
        <w:tabs>
          <w:tab w:val="num" w:pos="915"/>
        </w:tabs>
        <w:ind w:left="915" w:hanging="555"/>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28">
    <w:nsid w:val="416B5C4F"/>
    <w:multiLevelType w:val="hybridMultilevel"/>
    <w:tmpl w:val="10283550"/>
    <w:lvl w:ilvl="0" w:tplc="0415000F">
      <w:start w:val="1"/>
      <w:numFmt w:val="decimal"/>
      <w:lvlText w:val="%1."/>
      <w:lvlJc w:val="left"/>
      <w:pPr>
        <w:tabs>
          <w:tab w:val="num" w:pos="720"/>
        </w:tabs>
        <w:ind w:left="720" w:hanging="360"/>
      </w:pPr>
      <w:rPr>
        <w:rFonts w:hint="default"/>
      </w:rPr>
    </w:lvl>
    <w:lvl w:ilvl="1" w:tplc="A686F2AA">
      <w:start w:val="1"/>
      <w:numFmt w:val="bullet"/>
      <w:lvlText w:val=""/>
      <w:lvlJc w:val="left"/>
      <w:pPr>
        <w:tabs>
          <w:tab w:val="num" w:pos="1364"/>
        </w:tabs>
        <w:ind w:left="1364" w:hanging="284"/>
      </w:pPr>
      <w:rPr>
        <w:rFonts w:ascii="Wingdings" w:hAnsi="Wingding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
    <w:nsid w:val="42613675"/>
    <w:multiLevelType w:val="hybridMultilevel"/>
    <w:tmpl w:val="40B82EEC"/>
    <w:lvl w:ilvl="0" w:tplc="04150001">
      <w:start w:val="1"/>
      <w:numFmt w:val="bullet"/>
      <w:lvlText w:val=""/>
      <w:lvlJc w:val="left"/>
      <w:pPr>
        <w:tabs>
          <w:tab w:val="num" w:pos="502"/>
        </w:tabs>
        <w:ind w:left="502" w:hanging="360"/>
      </w:pPr>
      <w:rPr>
        <w:rFonts w:ascii="Symbol" w:hAnsi="Symbol" w:hint="default"/>
      </w:rPr>
    </w:lvl>
    <w:lvl w:ilvl="1" w:tplc="04150003">
      <w:start w:val="1"/>
      <w:numFmt w:val="bullet"/>
      <w:lvlText w:val="o"/>
      <w:lvlJc w:val="left"/>
      <w:pPr>
        <w:tabs>
          <w:tab w:val="num" w:pos="1620"/>
        </w:tabs>
        <w:ind w:left="1620" w:hanging="360"/>
      </w:pPr>
      <w:rPr>
        <w:rFonts w:ascii="Courier New" w:hAnsi="Courier New" w:cs="Courier New" w:hint="default"/>
      </w:rPr>
    </w:lvl>
    <w:lvl w:ilvl="2" w:tplc="04150005" w:tentative="1">
      <w:start w:val="1"/>
      <w:numFmt w:val="bullet"/>
      <w:lvlText w:val=""/>
      <w:lvlJc w:val="left"/>
      <w:pPr>
        <w:tabs>
          <w:tab w:val="num" w:pos="2340"/>
        </w:tabs>
        <w:ind w:left="2340" w:hanging="360"/>
      </w:pPr>
      <w:rPr>
        <w:rFonts w:ascii="Wingdings" w:hAnsi="Wingdings" w:hint="default"/>
      </w:rPr>
    </w:lvl>
    <w:lvl w:ilvl="3" w:tplc="04150001" w:tentative="1">
      <w:start w:val="1"/>
      <w:numFmt w:val="bullet"/>
      <w:lvlText w:val=""/>
      <w:lvlJc w:val="left"/>
      <w:pPr>
        <w:tabs>
          <w:tab w:val="num" w:pos="3060"/>
        </w:tabs>
        <w:ind w:left="3060" w:hanging="360"/>
      </w:pPr>
      <w:rPr>
        <w:rFonts w:ascii="Symbol" w:hAnsi="Symbol" w:hint="default"/>
      </w:rPr>
    </w:lvl>
    <w:lvl w:ilvl="4" w:tplc="04150003" w:tentative="1">
      <w:start w:val="1"/>
      <w:numFmt w:val="bullet"/>
      <w:lvlText w:val="o"/>
      <w:lvlJc w:val="left"/>
      <w:pPr>
        <w:tabs>
          <w:tab w:val="num" w:pos="3780"/>
        </w:tabs>
        <w:ind w:left="3780" w:hanging="360"/>
      </w:pPr>
      <w:rPr>
        <w:rFonts w:ascii="Courier New" w:hAnsi="Courier New" w:cs="Courier New" w:hint="default"/>
      </w:rPr>
    </w:lvl>
    <w:lvl w:ilvl="5" w:tplc="04150005" w:tentative="1">
      <w:start w:val="1"/>
      <w:numFmt w:val="bullet"/>
      <w:lvlText w:val=""/>
      <w:lvlJc w:val="left"/>
      <w:pPr>
        <w:tabs>
          <w:tab w:val="num" w:pos="4500"/>
        </w:tabs>
        <w:ind w:left="4500" w:hanging="360"/>
      </w:pPr>
      <w:rPr>
        <w:rFonts w:ascii="Wingdings" w:hAnsi="Wingdings" w:hint="default"/>
      </w:rPr>
    </w:lvl>
    <w:lvl w:ilvl="6" w:tplc="04150001" w:tentative="1">
      <w:start w:val="1"/>
      <w:numFmt w:val="bullet"/>
      <w:lvlText w:val=""/>
      <w:lvlJc w:val="left"/>
      <w:pPr>
        <w:tabs>
          <w:tab w:val="num" w:pos="5220"/>
        </w:tabs>
        <w:ind w:left="5220" w:hanging="360"/>
      </w:pPr>
      <w:rPr>
        <w:rFonts w:ascii="Symbol" w:hAnsi="Symbol" w:hint="default"/>
      </w:rPr>
    </w:lvl>
    <w:lvl w:ilvl="7" w:tplc="04150003" w:tentative="1">
      <w:start w:val="1"/>
      <w:numFmt w:val="bullet"/>
      <w:lvlText w:val="o"/>
      <w:lvlJc w:val="left"/>
      <w:pPr>
        <w:tabs>
          <w:tab w:val="num" w:pos="5940"/>
        </w:tabs>
        <w:ind w:left="5940" w:hanging="360"/>
      </w:pPr>
      <w:rPr>
        <w:rFonts w:ascii="Courier New" w:hAnsi="Courier New" w:cs="Courier New" w:hint="default"/>
      </w:rPr>
    </w:lvl>
    <w:lvl w:ilvl="8" w:tplc="04150005" w:tentative="1">
      <w:start w:val="1"/>
      <w:numFmt w:val="bullet"/>
      <w:lvlText w:val=""/>
      <w:lvlJc w:val="left"/>
      <w:pPr>
        <w:tabs>
          <w:tab w:val="num" w:pos="6660"/>
        </w:tabs>
        <w:ind w:left="6660" w:hanging="360"/>
      </w:pPr>
      <w:rPr>
        <w:rFonts w:ascii="Wingdings" w:hAnsi="Wingdings" w:hint="default"/>
      </w:rPr>
    </w:lvl>
  </w:abstractNum>
  <w:abstractNum w:abstractNumId="30">
    <w:nsid w:val="44372D74"/>
    <w:multiLevelType w:val="hybridMultilevel"/>
    <w:tmpl w:val="BA307D74"/>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nsid w:val="48CB5188"/>
    <w:multiLevelType w:val="hybridMultilevel"/>
    <w:tmpl w:val="4794806A"/>
    <w:lvl w:ilvl="0" w:tplc="04150001">
      <w:start w:val="1"/>
      <w:numFmt w:val="bullet"/>
      <w:lvlText w:val=""/>
      <w:lvlJc w:val="left"/>
      <w:pPr>
        <w:tabs>
          <w:tab w:val="num" w:pos="863"/>
        </w:tabs>
        <w:ind w:left="863" w:hanging="360"/>
      </w:pPr>
      <w:rPr>
        <w:rFonts w:ascii="Symbol" w:hAnsi="Symbol" w:hint="default"/>
      </w:rPr>
    </w:lvl>
    <w:lvl w:ilvl="1" w:tplc="04150003" w:tentative="1">
      <w:start w:val="1"/>
      <w:numFmt w:val="bullet"/>
      <w:lvlText w:val="o"/>
      <w:lvlJc w:val="left"/>
      <w:pPr>
        <w:tabs>
          <w:tab w:val="num" w:pos="1583"/>
        </w:tabs>
        <w:ind w:left="1583" w:hanging="360"/>
      </w:pPr>
      <w:rPr>
        <w:rFonts w:ascii="Courier New" w:hAnsi="Courier New" w:cs="Courier New" w:hint="default"/>
      </w:rPr>
    </w:lvl>
    <w:lvl w:ilvl="2" w:tplc="04150005" w:tentative="1">
      <w:start w:val="1"/>
      <w:numFmt w:val="bullet"/>
      <w:lvlText w:val=""/>
      <w:lvlJc w:val="left"/>
      <w:pPr>
        <w:tabs>
          <w:tab w:val="num" w:pos="2303"/>
        </w:tabs>
        <w:ind w:left="2303" w:hanging="360"/>
      </w:pPr>
      <w:rPr>
        <w:rFonts w:ascii="Wingdings" w:hAnsi="Wingdings" w:hint="default"/>
      </w:rPr>
    </w:lvl>
    <w:lvl w:ilvl="3" w:tplc="04150001" w:tentative="1">
      <w:start w:val="1"/>
      <w:numFmt w:val="bullet"/>
      <w:lvlText w:val=""/>
      <w:lvlJc w:val="left"/>
      <w:pPr>
        <w:tabs>
          <w:tab w:val="num" w:pos="3023"/>
        </w:tabs>
        <w:ind w:left="3023" w:hanging="360"/>
      </w:pPr>
      <w:rPr>
        <w:rFonts w:ascii="Symbol" w:hAnsi="Symbol" w:hint="default"/>
      </w:rPr>
    </w:lvl>
    <w:lvl w:ilvl="4" w:tplc="04150003" w:tentative="1">
      <w:start w:val="1"/>
      <w:numFmt w:val="bullet"/>
      <w:lvlText w:val="o"/>
      <w:lvlJc w:val="left"/>
      <w:pPr>
        <w:tabs>
          <w:tab w:val="num" w:pos="3743"/>
        </w:tabs>
        <w:ind w:left="3743" w:hanging="360"/>
      </w:pPr>
      <w:rPr>
        <w:rFonts w:ascii="Courier New" w:hAnsi="Courier New" w:cs="Courier New" w:hint="default"/>
      </w:rPr>
    </w:lvl>
    <w:lvl w:ilvl="5" w:tplc="04150005" w:tentative="1">
      <w:start w:val="1"/>
      <w:numFmt w:val="bullet"/>
      <w:lvlText w:val=""/>
      <w:lvlJc w:val="left"/>
      <w:pPr>
        <w:tabs>
          <w:tab w:val="num" w:pos="4463"/>
        </w:tabs>
        <w:ind w:left="4463" w:hanging="360"/>
      </w:pPr>
      <w:rPr>
        <w:rFonts w:ascii="Wingdings" w:hAnsi="Wingdings" w:hint="default"/>
      </w:rPr>
    </w:lvl>
    <w:lvl w:ilvl="6" w:tplc="04150001" w:tentative="1">
      <w:start w:val="1"/>
      <w:numFmt w:val="bullet"/>
      <w:lvlText w:val=""/>
      <w:lvlJc w:val="left"/>
      <w:pPr>
        <w:tabs>
          <w:tab w:val="num" w:pos="5183"/>
        </w:tabs>
        <w:ind w:left="5183" w:hanging="360"/>
      </w:pPr>
      <w:rPr>
        <w:rFonts w:ascii="Symbol" w:hAnsi="Symbol" w:hint="default"/>
      </w:rPr>
    </w:lvl>
    <w:lvl w:ilvl="7" w:tplc="04150003" w:tentative="1">
      <w:start w:val="1"/>
      <w:numFmt w:val="bullet"/>
      <w:lvlText w:val="o"/>
      <w:lvlJc w:val="left"/>
      <w:pPr>
        <w:tabs>
          <w:tab w:val="num" w:pos="5903"/>
        </w:tabs>
        <w:ind w:left="5903" w:hanging="360"/>
      </w:pPr>
      <w:rPr>
        <w:rFonts w:ascii="Courier New" w:hAnsi="Courier New" w:cs="Courier New" w:hint="default"/>
      </w:rPr>
    </w:lvl>
    <w:lvl w:ilvl="8" w:tplc="04150005" w:tentative="1">
      <w:start w:val="1"/>
      <w:numFmt w:val="bullet"/>
      <w:lvlText w:val=""/>
      <w:lvlJc w:val="left"/>
      <w:pPr>
        <w:tabs>
          <w:tab w:val="num" w:pos="6623"/>
        </w:tabs>
        <w:ind w:left="6623" w:hanging="360"/>
      </w:pPr>
      <w:rPr>
        <w:rFonts w:ascii="Wingdings" w:hAnsi="Wingdings" w:hint="default"/>
      </w:rPr>
    </w:lvl>
  </w:abstractNum>
  <w:abstractNum w:abstractNumId="32">
    <w:nsid w:val="4BA24B55"/>
    <w:multiLevelType w:val="hybridMultilevel"/>
    <w:tmpl w:val="A2FABED4"/>
    <w:lvl w:ilvl="0" w:tplc="04150001">
      <w:start w:val="1"/>
      <w:numFmt w:val="bullet"/>
      <w:lvlText w:val=""/>
      <w:lvlJc w:val="left"/>
      <w:pPr>
        <w:tabs>
          <w:tab w:val="num" w:pos="1440"/>
        </w:tabs>
        <w:ind w:left="1440" w:hanging="360"/>
      </w:pPr>
      <w:rPr>
        <w:rFonts w:ascii="Symbol" w:hAnsi="Symbol" w:hint="default"/>
      </w:rPr>
    </w:lvl>
    <w:lvl w:ilvl="1" w:tplc="04150003" w:tentative="1">
      <w:start w:val="1"/>
      <w:numFmt w:val="bullet"/>
      <w:lvlText w:val="o"/>
      <w:lvlJc w:val="left"/>
      <w:pPr>
        <w:tabs>
          <w:tab w:val="num" w:pos="2160"/>
        </w:tabs>
        <w:ind w:left="2160" w:hanging="360"/>
      </w:pPr>
      <w:rPr>
        <w:rFonts w:ascii="Courier New" w:hAnsi="Courier New" w:cs="Courier New" w:hint="default"/>
      </w:rPr>
    </w:lvl>
    <w:lvl w:ilvl="2" w:tplc="04150005" w:tentative="1">
      <w:start w:val="1"/>
      <w:numFmt w:val="bullet"/>
      <w:lvlText w:val=""/>
      <w:lvlJc w:val="left"/>
      <w:pPr>
        <w:tabs>
          <w:tab w:val="num" w:pos="2880"/>
        </w:tabs>
        <w:ind w:left="2880" w:hanging="360"/>
      </w:pPr>
      <w:rPr>
        <w:rFonts w:ascii="Wingdings" w:hAnsi="Wingdings" w:hint="default"/>
      </w:rPr>
    </w:lvl>
    <w:lvl w:ilvl="3" w:tplc="04150001" w:tentative="1">
      <w:start w:val="1"/>
      <w:numFmt w:val="bullet"/>
      <w:lvlText w:val=""/>
      <w:lvlJc w:val="left"/>
      <w:pPr>
        <w:tabs>
          <w:tab w:val="num" w:pos="3600"/>
        </w:tabs>
        <w:ind w:left="3600" w:hanging="360"/>
      </w:pPr>
      <w:rPr>
        <w:rFonts w:ascii="Symbol" w:hAnsi="Symbol" w:hint="default"/>
      </w:rPr>
    </w:lvl>
    <w:lvl w:ilvl="4" w:tplc="04150003" w:tentative="1">
      <w:start w:val="1"/>
      <w:numFmt w:val="bullet"/>
      <w:lvlText w:val="o"/>
      <w:lvlJc w:val="left"/>
      <w:pPr>
        <w:tabs>
          <w:tab w:val="num" w:pos="4320"/>
        </w:tabs>
        <w:ind w:left="4320" w:hanging="360"/>
      </w:pPr>
      <w:rPr>
        <w:rFonts w:ascii="Courier New" w:hAnsi="Courier New" w:cs="Courier New" w:hint="default"/>
      </w:rPr>
    </w:lvl>
    <w:lvl w:ilvl="5" w:tplc="04150005" w:tentative="1">
      <w:start w:val="1"/>
      <w:numFmt w:val="bullet"/>
      <w:lvlText w:val=""/>
      <w:lvlJc w:val="left"/>
      <w:pPr>
        <w:tabs>
          <w:tab w:val="num" w:pos="5040"/>
        </w:tabs>
        <w:ind w:left="5040" w:hanging="360"/>
      </w:pPr>
      <w:rPr>
        <w:rFonts w:ascii="Wingdings" w:hAnsi="Wingdings" w:hint="default"/>
      </w:rPr>
    </w:lvl>
    <w:lvl w:ilvl="6" w:tplc="04150001" w:tentative="1">
      <w:start w:val="1"/>
      <w:numFmt w:val="bullet"/>
      <w:lvlText w:val=""/>
      <w:lvlJc w:val="left"/>
      <w:pPr>
        <w:tabs>
          <w:tab w:val="num" w:pos="5760"/>
        </w:tabs>
        <w:ind w:left="5760" w:hanging="360"/>
      </w:pPr>
      <w:rPr>
        <w:rFonts w:ascii="Symbol" w:hAnsi="Symbol" w:hint="default"/>
      </w:rPr>
    </w:lvl>
    <w:lvl w:ilvl="7" w:tplc="04150003" w:tentative="1">
      <w:start w:val="1"/>
      <w:numFmt w:val="bullet"/>
      <w:lvlText w:val="o"/>
      <w:lvlJc w:val="left"/>
      <w:pPr>
        <w:tabs>
          <w:tab w:val="num" w:pos="6480"/>
        </w:tabs>
        <w:ind w:left="6480" w:hanging="360"/>
      </w:pPr>
      <w:rPr>
        <w:rFonts w:ascii="Courier New" w:hAnsi="Courier New" w:cs="Courier New" w:hint="default"/>
      </w:rPr>
    </w:lvl>
    <w:lvl w:ilvl="8" w:tplc="04150005" w:tentative="1">
      <w:start w:val="1"/>
      <w:numFmt w:val="bullet"/>
      <w:lvlText w:val=""/>
      <w:lvlJc w:val="left"/>
      <w:pPr>
        <w:tabs>
          <w:tab w:val="num" w:pos="7200"/>
        </w:tabs>
        <w:ind w:left="7200" w:hanging="360"/>
      </w:pPr>
      <w:rPr>
        <w:rFonts w:ascii="Wingdings" w:hAnsi="Wingdings" w:hint="default"/>
      </w:rPr>
    </w:lvl>
  </w:abstractNum>
  <w:abstractNum w:abstractNumId="33">
    <w:nsid w:val="4D3359C9"/>
    <w:multiLevelType w:val="hybridMultilevel"/>
    <w:tmpl w:val="6CD45FE4"/>
    <w:lvl w:ilvl="0" w:tplc="36E2FDEA">
      <w:start w:val="167"/>
      <w:numFmt w:val="bullet"/>
      <w:lvlText w:val="–"/>
      <w:lvlJc w:val="left"/>
      <w:pPr>
        <w:tabs>
          <w:tab w:val="num" w:pos="2545"/>
        </w:tabs>
        <w:ind w:left="2545" w:hanging="360"/>
      </w:pPr>
      <w:rPr>
        <w:rFonts w:ascii="Arial" w:hAnsi="Arial" w:hint="default"/>
      </w:rPr>
    </w:lvl>
    <w:lvl w:ilvl="1" w:tplc="04150003">
      <w:start w:val="1"/>
      <w:numFmt w:val="bullet"/>
      <w:lvlText w:val="o"/>
      <w:lvlJc w:val="left"/>
      <w:pPr>
        <w:tabs>
          <w:tab w:val="num" w:pos="2545"/>
        </w:tabs>
        <w:ind w:left="2545" w:hanging="360"/>
      </w:pPr>
      <w:rPr>
        <w:rFonts w:ascii="Courier New" w:hAnsi="Courier New" w:cs="Courier New" w:hint="default"/>
      </w:rPr>
    </w:lvl>
    <w:lvl w:ilvl="2" w:tplc="04150005" w:tentative="1">
      <w:start w:val="1"/>
      <w:numFmt w:val="bullet"/>
      <w:lvlText w:val=""/>
      <w:lvlJc w:val="left"/>
      <w:pPr>
        <w:tabs>
          <w:tab w:val="num" w:pos="3265"/>
        </w:tabs>
        <w:ind w:left="3265" w:hanging="360"/>
      </w:pPr>
      <w:rPr>
        <w:rFonts w:ascii="Wingdings" w:hAnsi="Wingdings" w:hint="default"/>
      </w:rPr>
    </w:lvl>
    <w:lvl w:ilvl="3" w:tplc="04150001" w:tentative="1">
      <w:start w:val="1"/>
      <w:numFmt w:val="bullet"/>
      <w:lvlText w:val=""/>
      <w:lvlJc w:val="left"/>
      <w:pPr>
        <w:tabs>
          <w:tab w:val="num" w:pos="3985"/>
        </w:tabs>
        <w:ind w:left="3985" w:hanging="360"/>
      </w:pPr>
      <w:rPr>
        <w:rFonts w:ascii="Symbol" w:hAnsi="Symbol" w:hint="default"/>
      </w:rPr>
    </w:lvl>
    <w:lvl w:ilvl="4" w:tplc="04150003" w:tentative="1">
      <w:start w:val="1"/>
      <w:numFmt w:val="bullet"/>
      <w:lvlText w:val="o"/>
      <w:lvlJc w:val="left"/>
      <w:pPr>
        <w:tabs>
          <w:tab w:val="num" w:pos="4705"/>
        </w:tabs>
        <w:ind w:left="4705" w:hanging="360"/>
      </w:pPr>
      <w:rPr>
        <w:rFonts w:ascii="Courier New" w:hAnsi="Courier New" w:cs="Courier New" w:hint="default"/>
      </w:rPr>
    </w:lvl>
    <w:lvl w:ilvl="5" w:tplc="04150005" w:tentative="1">
      <w:start w:val="1"/>
      <w:numFmt w:val="bullet"/>
      <w:lvlText w:val=""/>
      <w:lvlJc w:val="left"/>
      <w:pPr>
        <w:tabs>
          <w:tab w:val="num" w:pos="5425"/>
        </w:tabs>
        <w:ind w:left="5425" w:hanging="360"/>
      </w:pPr>
      <w:rPr>
        <w:rFonts w:ascii="Wingdings" w:hAnsi="Wingdings" w:hint="default"/>
      </w:rPr>
    </w:lvl>
    <w:lvl w:ilvl="6" w:tplc="04150001" w:tentative="1">
      <w:start w:val="1"/>
      <w:numFmt w:val="bullet"/>
      <w:lvlText w:val=""/>
      <w:lvlJc w:val="left"/>
      <w:pPr>
        <w:tabs>
          <w:tab w:val="num" w:pos="6145"/>
        </w:tabs>
        <w:ind w:left="6145" w:hanging="360"/>
      </w:pPr>
      <w:rPr>
        <w:rFonts w:ascii="Symbol" w:hAnsi="Symbol" w:hint="default"/>
      </w:rPr>
    </w:lvl>
    <w:lvl w:ilvl="7" w:tplc="04150003" w:tentative="1">
      <w:start w:val="1"/>
      <w:numFmt w:val="bullet"/>
      <w:lvlText w:val="o"/>
      <w:lvlJc w:val="left"/>
      <w:pPr>
        <w:tabs>
          <w:tab w:val="num" w:pos="6865"/>
        </w:tabs>
        <w:ind w:left="6865" w:hanging="360"/>
      </w:pPr>
      <w:rPr>
        <w:rFonts w:ascii="Courier New" w:hAnsi="Courier New" w:cs="Courier New" w:hint="default"/>
      </w:rPr>
    </w:lvl>
    <w:lvl w:ilvl="8" w:tplc="04150005" w:tentative="1">
      <w:start w:val="1"/>
      <w:numFmt w:val="bullet"/>
      <w:lvlText w:val=""/>
      <w:lvlJc w:val="left"/>
      <w:pPr>
        <w:tabs>
          <w:tab w:val="num" w:pos="7585"/>
        </w:tabs>
        <w:ind w:left="7585" w:hanging="360"/>
      </w:pPr>
      <w:rPr>
        <w:rFonts w:ascii="Wingdings" w:hAnsi="Wingdings" w:hint="default"/>
      </w:rPr>
    </w:lvl>
  </w:abstractNum>
  <w:abstractNum w:abstractNumId="34">
    <w:nsid w:val="4F56613D"/>
    <w:multiLevelType w:val="hybridMultilevel"/>
    <w:tmpl w:val="5B263EB4"/>
    <w:lvl w:ilvl="0" w:tplc="0B94784C">
      <w:start w:val="1"/>
      <w:numFmt w:val="decimal"/>
      <w:pStyle w:val="Spistreci1"/>
      <w:lvlText w:val="%1."/>
      <w:lvlJc w:val="left"/>
      <w:pPr>
        <w:tabs>
          <w:tab w:val="num" w:pos="720"/>
        </w:tabs>
        <w:ind w:left="720" w:hanging="360"/>
      </w:pPr>
    </w:lvl>
    <w:lvl w:ilvl="1" w:tplc="1D08FEA4">
      <w:start w:val="1"/>
      <w:numFmt w:val="lowerLetter"/>
      <w:lvlText w:val="%2)"/>
      <w:lvlJc w:val="left"/>
      <w:pPr>
        <w:tabs>
          <w:tab w:val="num" w:pos="1620"/>
        </w:tabs>
        <w:ind w:left="1620" w:hanging="54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nsid w:val="504A6CA8"/>
    <w:multiLevelType w:val="hybridMultilevel"/>
    <w:tmpl w:val="B1382A4C"/>
    <w:lvl w:ilvl="0" w:tplc="0415000F">
      <w:start w:val="1"/>
      <w:numFmt w:val="decimal"/>
      <w:lvlText w:val="%1."/>
      <w:lvlJc w:val="left"/>
      <w:pPr>
        <w:tabs>
          <w:tab w:val="num" w:pos="720"/>
        </w:tabs>
        <w:ind w:left="720" w:hanging="360"/>
      </w:pPr>
    </w:lvl>
    <w:lvl w:ilvl="1" w:tplc="04150015">
      <w:start w:val="1"/>
      <w:numFmt w:val="upp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nsid w:val="52FA0515"/>
    <w:multiLevelType w:val="hybridMultilevel"/>
    <w:tmpl w:val="ACB2B2BC"/>
    <w:lvl w:ilvl="0" w:tplc="0944BB44">
      <w:start w:val="1"/>
      <w:numFmt w:val="upp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7">
    <w:nsid w:val="537C027A"/>
    <w:multiLevelType w:val="hybridMultilevel"/>
    <w:tmpl w:val="438E29F6"/>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38">
    <w:nsid w:val="588648EC"/>
    <w:multiLevelType w:val="hybridMultilevel"/>
    <w:tmpl w:val="20F4B6D4"/>
    <w:lvl w:ilvl="0" w:tplc="83CC9EDA">
      <w:start w:val="1"/>
      <w:numFmt w:val="bullet"/>
      <w:lvlText w:val=""/>
      <w:lvlJc w:val="left"/>
      <w:pPr>
        <w:tabs>
          <w:tab w:val="num" w:pos="1348"/>
        </w:tabs>
        <w:ind w:left="1773" w:hanging="425"/>
      </w:pPr>
      <w:rPr>
        <w:rFonts w:ascii="Symbol" w:hAnsi="Symbol" w:cs="Symbol" w:hint="default"/>
      </w:rPr>
    </w:lvl>
    <w:lvl w:ilvl="1" w:tplc="04150003" w:tentative="1">
      <w:start w:val="1"/>
      <w:numFmt w:val="bullet"/>
      <w:lvlText w:val="o"/>
      <w:lvlJc w:val="left"/>
      <w:pPr>
        <w:tabs>
          <w:tab w:val="num" w:pos="2303"/>
        </w:tabs>
        <w:ind w:left="2303" w:hanging="360"/>
      </w:pPr>
      <w:rPr>
        <w:rFonts w:ascii="Courier New" w:hAnsi="Courier New" w:cs="Courier New" w:hint="default"/>
      </w:rPr>
    </w:lvl>
    <w:lvl w:ilvl="2" w:tplc="04150005" w:tentative="1">
      <w:start w:val="1"/>
      <w:numFmt w:val="bullet"/>
      <w:lvlText w:val=""/>
      <w:lvlJc w:val="left"/>
      <w:pPr>
        <w:tabs>
          <w:tab w:val="num" w:pos="3023"/>
        </w:tabs>
        <w:ind w:left="3023" w:hanging="360"/>
      </w:pPr>
      <w:rPr>
        <w:rFonts w:ascii="Wingdings" w:hAnsi="Wingdings" w:hint="default"/>
      </w:rPr>
    </w:lvl>
    <w:lvl w:ilvl="3" w:tplc="04150001" w:tentative="1">
      <w:start w:val="1"/>
      <w:numFmt w:val="bullet"/>
      <w:lvlText w:val=""/>
      <w:lvlJc w:val="left"/>
      <w:pPr>
        <w:tabs>
          <w:tab w:val="num" w:pos="3743"/>
        </w:tabs>
        <w:ind w:left="3743" w:hanging="360"/>
      </w:pPr>
      <w:rPr>
        <w:rFonts w:ascii="Symbol" w:hAnsi="Symbol" w:hint="default"/>
      </w:rPr>
    </w:lvl>
    <w:lvl w:ilvl="4" w:tplc="04150003" w:tentative="1">
      <w:start w:val="1"/>
      <w:numFmt w:val="bullet"/>
      <w:lvlText w:val="o"/>
      <w:lvlJc w:val="left"/>
      <w:pPr>
        <w:tabs>
          <w:tab w:val="num" w:pos="4463"/>
        </w:tabs>
        <w:ind w:left="4463" w:hanging="360"/>
      </w:pPr>
      <w:rPr>
        <w:rFonts w:ascii="Courier New" w:hAnsi="Courier New" w:cs="Courier New" w:hint="default"/>
      </w:rPr>
    </w:lvl>
    <w:lvl w:ilvl="5" w:tplc="04150005" w:tentative="1">
      <w:start w:val="1"/>
      <w:numFmt w:val="bullet"/>
      <w:lvlText w:val=""/>
      <w:lvlJc w:val="left"/>
      <w:pPr>
        <w:tabs>
          <w:tab w:val="num" w:pos="5183"/>
        </w:tabs>
        <w:ind w:left="5183" w:hanging="360"/>
      </w:pPr>
      <w:rPr>
        <w:rFonts w:ascii="Wingdings" w:hAnsi="Wingdings" w:hint="default"/>
      </w:rPr>
    </w:lvl>
    <w:lvl w:ilvl="6" w:tplc="04150001" w:tentative="1">
      <w:start w:val="1"/>
      <w:numFmt w:val="bullet"/>
      <w:lvlText w:val=""/>
      <w:lvlJc w:val="left"/>
      <w:pPr>
        <w:tabs>
          <w:tab w:val="num" w:pos="5903"/>
        </w:tabs>
        <w:ind w:left="5903" w:hanging="360"/>
      </w:pPr>
      <w:rPr>
        <w:rFonts w:ascii="Symbol" w:hAnsi="Symbol" w:hint="default"/>
      </w:rPr>
    </w:lvl>
    <w:lvl w:ilvl="7" w:tplc="04150003" w:tentative="1">
      <w:start w:val="1"/>
      <w:numFmt w:val="bullet"/>
      <w:lvlText w:val="o"/>
      <w:lvlJc w:val="left"/>
      <w:pPr>
        <w:tabs>
          <w:tab w:val="num" w:pos="6623"/>
        </w:tabs>
        <w:ind w:left="6623" w:hanging="360"/>
      </w:pPr>
      <w:rPr>
        <w:rFonts w:ascii="Courier New" w:hAnsi="Courier New" w:cs="Courier New" w:hint="default"/>
      </w:rPr>
    </w:lvl>
    <w:lvl w:ilvl="8" w:tplc="04150005" w:tentative="1">
      <w:start w:val="1"/>
      <w:numFmt w:val="bullet"/>
      <w:lvlText w:val=""/>
      <w:lvlJc w:val="left"/>
      <w:pPr>
        <w:tabs>
          <w:tab w:val="num" w:pos="7343"/>
        </w:tabs>
        <w:ind w:left="7343" w:hanging="360"/>
      </w:pPr>
      <w:rPr>
        <w:rFonts w:ascii="Wingdings" w:hAnsi="Wingdings" w:hint="default"/>
      </w:rPr>
    </w:lvl>
  </w:abstractNum>
  <w:abstractNum w:abstractNumId="39">
    <w:nsid w:val="5A6D3F05"/>
    <w:multiLevelType w:val="hybridMultilevel"/>
    <w:tmpl w:val="A8D22670"/>
    <w:lvl w:ilvl="0" w:tplc="04150001">
      <w:start w:val="1"/>
      <w:numFmt w:val="bullet"/>
      <w:lvlText w:val=""/>
      <w:lvlJc w:val="left"/>
      <w:pPr>
        <w:tabs>
          <w:tab w:val="num" w:pos="1069"/>
        </w:tabs>
        <w:ind w:left="1069" w:hanging="360"/>
      </w:pPr>
      <w:rPr>
        <w:rFonts w:ascii="Symbol" w:hAnsi="Symbol" w:hint="default"/>
        <w:sz w:val="20"/>
      </w:rPr>
    </w:lvl>
    <w:lvl w:ilvl="1" w:tplc="04150003">
      <w:start w:val="1"/>
      <w:numFmt w:val="bullet"/>
      <w:lvlText w:val="o"/>
      <w:lvlJc w:val="left"/>
      <w:pPr>
        <w:tabs>
          <w:tab w:val="num" w:pos="1789"/>
        </w:tabs>
        <w:ind w:left="1789" w:hanging="360"/>
      </w:pPr>
      <w:rPr>
        <w:rFonts w:ascii="Courier New" w:hAnsi="Courier New" w:cs="Courier New" w:hint="default"/>
      </w:rPr>
    </w:lvl>
    <w:lvl w:ilvl="2" w:tplc="04150005">
      <w:start w:val="1"/>
      <w:numFmt w:val="decimal"/>
      <w:lvlText w:val="%3."/>
      <w:lvlJc w:val="left"/>
      <w:pPr>
        <w:tabs>
          <w:tab w:val="num" w:pos="2509"/>
        </w:tabs>
        <w:ind w:left="2509" w:hanging="360"/>
      </w:pPr>
    </w:lvl>
    <w:lvl w:ilvl="3" w:tplc="04150001">
      <w:start w:val="1"/>
      <w:numFmt w:val="decimal"/>
      <w:lvlText w:val="%4."/>
      <w:lvlJc w:val="left"/>
      <w:pPr>
        <w:tabs>
          <w:tab w:val="num" w:pos="3229"/>
        </w:tabs>
        <w:ind w:left="3229" w:hanging="360"/>
      </w:pPr>
    </w:lvl>
    <w:lvl w:ilvl="4" w:tplc="04150003">
      <w:start w:val="1"/>
      <w:numFmt w:val="decimal"/>
      <w:lvlText w:val="%5."/>
      <w:lvlJc w:val="left"/>
      <w:pPr>
        <w:tabs>
          <w:tab w:val="num" w:pos="3949"/>
        </w:tabs>
        <w:ind w:left="3949" w:hanging="360"/>
      </w:pPr>
    </w:lvl>
    <w:lvl w:ilvl="5" w:tplc="04150005">
      <w:start w:val="1"/>
      <w:numFmt w:val="decimal"/>
      <w:lvlText w:val="%6."/>
      <w:lvlJc w:val="left"/>
      <w:pPr>
        <w:tabs>
          <w:tab w:val="num" w:pos="4669"/>
        </w:tabs>
        <w:ind w:left="4669" w:hanging="360"/>
      </w:pPr>
    </w:lvl>
    <w:lvl w:ilvl="6" w:tplc="04150001">
      <w:start w:val="1"/>
      <w:numFmt w:val="decimal"/>
      <w:lvlText w:val="%7."/>
      <w:lvlJc w:val="left"/>
      <w:pPr>
        <w:tabs>
          <w:tab w:val="num" w:pos="5389"/>
        </w:tabs>
        <w:ind w:left="5389" w:hanging="360"/>
      </w:pPr>
    </w:lvl>
    <w:lvl w:ilvl="7" w:tplc="04150003">
      <w:start w:val="1"/>
      <w:numFmt w:val="decimal"/>
      <w:lvlText w:val="%8."/>
      <w:lvlJc w:val="left"/>
      <w:pPr>
        <w:tabs>
          <w:tab w:val="num" w:pos="6109"/>
        </w:tabs>
        <w:ind w:left="6109" w:hanging="360"/>
      </w:pPr>
    </w:lvl>
    <w:lvl w:ilvl="8" w:tplc="04150005">
      <w:start w:val="1"/>
      <w:numFmt w:val="decimal"/>
      <w:lvlText w:val="%9."/>
      <w:lvlJc w:val="left"/>
      <w:pPr>
        <w:tabs>
          <w:tab w:val="num" w:pos="6829"/>
        </w:tabs>
        <w:ind w:left="6829" w:hanging="360"/>
      </w:pPr>
    </w:lvl>
  </w:abstractNum>
  <w:abstractNum w:abstractNumId="40">
    <w:nsid w:val="5A8A296F"/>
    <w:multiLevelType w:val="hybridMultilevel"/>
    <w:tmpl w:val="FF54FE3E"/>
    <w:lvl w:ilvl="0" w:tplc="D4207220">
      <w:start w:val="1"/>
      <w:numFmt w:val="decimal"/>
      <w:lvlText w:val="%1."/>
      <w:lvlJc w:val="left"/>
      <w:pPr>
        <w:tabs>
          <w:tab w:val="num" w:pos="720"/>
        </w:tabs>
        <w:ind w:left="720" w:hanging="360"/>
      </w:pPr>
      <w:rPr>
        <w:i w:val="0"/>
      </w:rPr>
    </w:lvl>
    <w:lvl w:ilvl="1" w:tplc="04150015">
      <w:start w:val="1"/>
      <w:numFmt w:val="upperLetter"/>
      <w:lvlText w:val="%2."/>
      <w:lvlJc w:val="left"/>
      <w:pPr>
        <w:tabs>
          <w:tab w:val="num" w:pos="1440"/>
        </w:tabs>
        <w:ind w:left="1440" w:hanging="360"/>
      </w:pPr>
      <w:rPr>
        <w:i w:val="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1">
    <w:nsid w:val="5B6E4D89"/>
    <w:multiLevelType w:val="hybridMultilevel"/>
    <w:tmpl w:val="ABBE24D8"/>
    <w:lvl w:ilvl="0" w:tplc="04150001">
      <w:start w:val="1"/>
      <w:numFmt w:val="bullet"/>
      <w:lvlText w:val=""/>
      <w:lvlJc w:val="left"/>
      <w:pPr>
        <w:ind w:left="644"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2">
    <w:nsid w:val="61985FD5"/>
    <w:multiLevelType w:val="hybridMultilevel"/>
    <w:tmpl w:val="604A5C94"/>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43">
    <w:nsid w:val="684D14B2"/>
    <w:multiLevelType w:val="hybridMultilevel"/>
    <w:tmpl w:val="0C78AFCE"/>
    <w:lvl w:ilvl="0" w:tplc="04150001">
      <w:start w:val="1"/>
      <w:numFmt w:val="bullet"/>
      <w:lvlText w:val=""/>
      <w:lvlJc w:val="left"/>
      <w:pPr>
        <w:tabs>
          <w:tab w:val="num" w:pos="1428"/>
        </w:tabs>
        <w:ind w:left="1428" w:hanging="360"/>
      </w:pPr>
      <w:rPr>
        <w:rFonts w:ascii="Symbol" w:hAnsi="Symbol" w:hint="default"/>
      </w:rPr>
    </w:lvl>
    <w:lvl w:ilvl="1" w:tplc="0415000F">
      <w:start w:val="1"/>
      <w:numFmt w:val="decimal"/>
      <w:lvlText w:val="%2."/>
      <w:lvlJc w:val="left"/>
      <w:pPr>
        <w:tabs>
          <w:tab w:val="num" w:pos="2148"/>
        </w:tabs>
        <w:ind w:left="2148" w:hanging="360"/>
      </w:pPr>
      <w:rPr>
        <w:rFonts w:hint="default"/>
      </w:rPr>
    </w:lvl>
    <w:lvl w:ilvl="2" w:tplc="04150005" w:tentative="1">
      <w:start w:val="1"/>
      <w:numFmt w:val="bullet"/>
      <w:lvlText w:val=""/>
      <w:lvlJc w:val="left"/>
      <w:pPr>
        <w:tabs>
          <w:tab w:val="num" w:pos="2868"/>
        </w:tabs>
        <w:ind w:left="2868" w:hanging="360"/>
      </w:pPr>
      <w:rPr>
        <w:rFonts w:ascii="Wingdings" w:hAnsi="Wingdings" w:hint="default"/>
      </w:rPr>
    </w:lvl>
    <w:lvl w:ilvl="3" w:tplc="04150001" w:tentative="1">
      <w:start w:val="1"/>
      <w:numFmt w:val="bullet"/>
      <w:lvlText w:val=""/>
      <w:lvlJc w:val="left"/>
      <w:pPr>
        <w:tabs>
          <w:tab w:val="num" w:pos="3588"/>
        </w:tabs>
        <w:ind w:left="3588" w:hanging="360"/>
      </w:pPr>
      <w:rPr>
        <w:rFonts w:ascii="Symbol" w:hAnsi="Symbol" w:hint="default"/>
      </w:rPr>
    </w:lvl>
    <w:lvl w:ilvl="4" w:tplc="04150003" w:tentative="1">
      <w:start w:val="1"/>
      <w:numFmt w:val="bullet"/>
      <w:lvlText w:val="o"/>
      <w:lvlJc w:val="left"/>
      <w:pPr>
        <w:tabs>
          <w:tab w:val="num" w:pos="4308"/>
        </w:tabs>
        <w:ind w:left="4308" w:hanging="360"/>
      </w:pPr>
      <w:rPr>
        <w:rFonts w:ascii="Courier New" w:hAnsi="Courier New" w:cs="Courier New" w:hint="default"/>
      </w:rPr>
    </w:lvl>
    <w:lvl w:ilvl="5" w:tplc="04150005" w:tentative="1">
      <w:start w:val="1"/>
      <w:numFmt w:val="bullet"/>
      <w:lvlText w:val=""/>
      <w:lvlJc w:val="left"/>
      <w:pPr>
        <w:tabs>
          <w:tab w:val="num" w:pos="5028"/>
        </w:tabs>
        <w:ind w:left="5028" w:hanging="360"/>
      </w:pPr>
      <w:rPr>
        <w:rFonts w:ascii="Wingdings" w:hAnsi="Wingdings" w:hint="default"/>
      </w:rPr>
    </w:lvl>
    <w:lvl w:ilvl="6" w:tplc="04150001" w:tentative="1">
      <w:start w:val="1"/>
      <w:numFmt w:val="bullet"/>
      <w:lvlText w:val=""/>
      <w:lvlJc w:val="left"/>
      <w:pPr>
        <w:tabs>
          <w:tab w:val="num" w:pos="5748"/>
        </w:tabs>
        <w:ind w:left="5748" w:hanging="360"/>
      </w:pPr>
      <w:rPr>
        <w:rFonts w:ascii="Symbol" w:hAnsi="Symbol" w:hint="default"/>
      </w:rPr>
    </w:lvl>
    <w:lvl w:ilvl="7" w:tplc="04150003" w:tentative="1">
      <w:start w:val="1"/>
      <w:numFmt w:val="bullet"/>
      <w:lvlText w:val="o"/>
      <w:lvlJc w:val="left"/>
      <w:pPr>
        <w:tabs>
          <w:tab w:val="num" w:pos="6468"/>
        </w:tabs>
        <w:ind w:left="6468" w:hanging="360"/>
      </w:pPr>
      <w:rPr>
        <w:rFonts w:ascii="Courier New" w:hAnsi="Courier New" w:cs="Courier New" w:hint="default"/>
      </w:rPr>
    </w:lvl>
    <w:lvl w:ilvl="8" w:tplc="04150005" w:tentative="1">
      <w:start w:val="1"/>
      <w:numFmt w:val="bullet"/>
      <w:lvlText w:val=""/>
      <w:lvlJc w:val="left"/>
      <w:pPr>
        <w:tabs>
          <w:tab w:val="num" w:pos="7188"/>
        </w:tabs>
        <w:ind w:left="7188" w:hanging="360"/>
      </w:pPr>
      <w:rPr>
        <w:rFonts w:ascii="Wingdings" w:hAnsi="Wingdings" w:hint="default"/>
      </w:rPr>
    </w:lvl>
  </w:abstractNum>
  <w:abstractNum w:abstractNumId="44">
    <w:nsid w:val="689431E0"/>
    <w:multiLevelType w:val="hybridMultilevel"/>
    <w:tmpl w:val="47D2BAD4"/>
    <w:lvl w:ilvl="0" w:tplc="04150001">
      <w:start w:val="1"/>
      <w:numFmt w:val="bullet"/>
      <w:lvlText w:val=""/>
      <w:lvlJc w:val="left"/>
      <w:pPr>
        <w:tabs>
          <w:tab w:val="num" w:pos="1154"/>
        </w:tabs>
        <w:ind w:left="1154" w:hanging="360"/>
      </w:pPr>
      <w:rPr>
        <w:rFonts w:ascii="Symbol" w:hAnsi="Symbol" w:hint="default"/>
      </w:rPr>
    </w:lvl>
    <w:lvl w:ilvl="1" w:tplc="349A8158">
      <w:start w:val="1"/>
      <w:numFmt w:val="lowerLetter"/>
      <w:lvlText w:val="%2)"/>
      <w:lvlJc w:val="left"/>
      <w:pPr>
        <w:tabs>
          <w:tab w:val="num" w:pos="1587"/>
        </w:tabs>
        <w:ind w:left="1531" w:hanging="451"/>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5">
    <w:nsid w:val="700A0371"/>
    <w:multiLevelType w:val="hybridMultilevel"/>
    <w:tmpl w:val="1688DB38"/>
    <w:lvl w:ilvl="0" w:tplc="04150001">
      <w:start w:val="1"/>
      <w:numFmt w:val="bullet"/>
      <w:lvlText w:val=""/>
      <w:lvlJc w:val="left"/>
      <w:pPr>
        <w:tabs>
          <w:tab w:val="num" w:pos="1800"/>
        </w:tabs>
        <w:ind w:left="1800" w:hanging="360"/>
      </w:pPr>
      <w:rPr>
        <w:rFonts w:ascii="Symbol" w:hAnsi="Symbol" w:hint="default"/>
      </w:rPr>
    </w:lvl>
    <w:lvl w:ilvl="1" w:tplc="04150003" w:tentative="1">
      <w:start w:val="1"/>
      <w:numFmt w:val="bullet"/>
      <w:lvlText w:val="o"/>
      <w:lvlJc w:val="left"/>
      <w:pPr>
        <w:tabs>
          <w:tab w:val="num" w:pos="2520"/>
        </w:tabs>
        <w:ind w:left="2520" w:hanging="360"/>
      </w:pPr>
      <w:rPr>
        <w:rFonts w:ascii="Courier New" w:hAnsi="Courier New" w:cs="Courier New" w:hint="default"/>
      </w:rPr>
    </w:lvl>
    <w:lvl w:ilvl="2" w:tplc="04150005" w:tentative="1">
      <w:start w:val="1"/>
      <w:numFmt w:val="bullet"/>
      <w:lvlText w:val=""/>
      <w:lvlJc w:val="left"/>
      <w:pPr>
        <w:tabs>
          <w:tab w:val="num" w:pos="3240"/>
        </w:tabs>
        <w:ind w:left="3240" w:hanging="360"/>
      </w:pPr>
      <w:rPr>
        <w:rFonts w:ascii="Wingdings" w:hAnsi="Wingdings" w:hint="default"/>
      </w:rPr>
    </w:lvl>
    <w:lvl w:ilvl="3" w:tplc="04150001" w:tentative="1">
      <w:start w:val="1"/>
      <w:numFmt w:val="bullet"/>
      <w:lvlText w:val=""/>
      <w:lvlJc w:val="left"/>
      <w:pPr>
        <w:tabs>
          <w:tab w:val="num" w:pos="3960"/>
        </w:tabs>
        <w:ind w:left="3960" w:hanging="360"/>
      </w:pPr>
      <w:rPr>
        <w:rFonts w:ascii="Symbol" w:hAnsi="Symbol" w:hint="default"/>
      </w:rPr>
    </w:lvl>
    <w:lvl w:ilvl="4" w:tplc="04150003" w:tentative="1">
      <w:start w:val="1"/>
      <w:numFmt w:val="bullet"/>
      <w:lvlText w:val="o"/>
      <w:lvlJc w:val="left"/>
      <w:pPr>
        <w:tabs>
          <w:tab w:val="num" w:pos="4680"/>
        </w:tabs>
        <w:ind w:left="4680" w:hanging="360"/>
      </w:pPr>
      <w:rPr>
        <w:rFonts w:ascii="Courier New" w:hAnsi="Courier New" w:cs="Courier New" w:hint="default"/>
      </w:rPr>
    </w:lvl>
    <w:lvl w:ilvl="5" w:tplc="04150005" w:tentative="1">
      <w:start w:val="1"/>
      <w:numFmt w:val="bullet"/>
      <w:lvlText w:val=""/>
      <w:lvlJc w:val="left"/>
      <w:pPr>
        <w:tabs>
          <w:tab w:val="num" w:pos="5400"/>
        </w:tabs>
        <w:ind w:left="5400" w:hanging="360"/>
      </w:pPr>
      <w:rPr>
        <w:rFonts w:ascii="Wingdings" w:hAnsi="Wingdings" w:hint="default"/>
      </w:rPr>
    </w:lvl>
    <w:lvl w:ilvl="6" w:tplc="04150001" w:tentative="1">
      <w:start w:val="1"/>
      <w:numFmt w:val="bullet"/>
      <w:lvlText w:val=""/>
      <w:lvlJc w:val="left"/>
      <w:pPr>
        <w:tabs>
          <w:tab w:val="num" w:pos="6120"/>
        </w:tabs>
        <w:ind w:left="6120" w:hanging="360"/>
      </w:pPr>
      <w:rPr>
        <w:rFonts w:ascii="Symbol" w:hAnsi="Symbol" w:hint="default"/>
      </w:rPr>
    </w:lvl>
    <w:lvl w:ilvl="7" w:tplc="04150003" w:tentative="1">
      <w:start w:val="1"/>
      <w:numFmt w:val="bullet"/>
      <w:lvlText w:val="o"/>
      <w:lvlJc w:val="left"/>
      <w:pPr>
        <w:tabs>
          <w:tab w:val="num" w:pos="6840"/>
        </w:tabs>
        <w:ind w:left="6840" w:hanging="360"/>
      </w:pPr>
      <w:rPr>
        <w:rFonts w:ascii="Courier New" w:hAnsi="Courier New" w:cs="Courier New" w:hint="default"/>
      </w:rPr>
    </w:lvl>
    <w:lvl w:ilvl="8" w:tplc="04150005" w:tentative="1">
      <w:start w:val="1"/>
      <w:numFmt w:val="bullet"/>
      <w:lvlText w:val=""/>
      <w:lvlJc w:val="left"/>
      <w:pPr>
        <w:tabs>
          <w:tab w:val="num" w:pos="7560"/>
        </w:tabs>
        <w:ind w:left="7560" w:hanging="360"/>
      </w:pPr>
      <w:rPr>
        <w:rFonts w:ascii="Wingdings" w:hAnsi="Wingdings" w:hint="default"/>
      </w:rPr>
    </w:lvl>
  </w:abstractNum>
  <w:abstractNum w:abstractNumId="46">
    <w:nsid w:val="705536A4"/>
    <w:multiLevelType w:val="hybridMultilevel"/>
    <w:tmpl w:val="E3306E34"/>
    <w:lvl w:ilvl="0" w:tplc="04150001">
      <w:start w:val="1"/>
      <w:numFmt w:val="bullet"/>
      <w:lvlText w:val=""/>
      <w:lvlJc w:val="left"/>
      <w:pPr>
        <w:tabs>
          <w:tab w:val="num" w:pos="644"/>
        </w:tabs>
        <w:ind w:left="644" w:hanging="360"/>
      </w:pPr>
      <w:rPr>
        <w:rFonts w:ascii="Symbol" w:hAnsi="Symbol" w:hint="default"/>
      </w:rPr>
    </w:lvl>
    <w:lvl w:ilvl="1" w:tplc="04150003" w:tentative="1">
      <w:start w:val="1"/>
      <w:numFmt w:val="bullet"/>
      <w:lvlText w:val="o"/>
      <w:lvlJc w:val="left"/>
      <w:pPr>
        <w:tabs>
          <w:tab w:val="num" w:pos="1364"/>
        </w:tabs>
        <w:ind w:left="1364" w:hanging="360"/>
      </w:pPr>
      <w:rPr>
        <w:rFonts w:ascii="Courier New" w:hAnsi="Courier New" w:cs="Courier New" w:hint="default"/>
      </w:rPr>
    </w:lvl>
    <w:lvl w:ilvl="2" w:tplc="04150005" w:tentative="1">
      <w:start w:val="1"/>
      <w:numFmt w:val="bullet"/>
      <w:lvlText w:val=""/>
      <w:lvlJc w:val="left"/>
      <w:pPr>
        <w:tabs>
          <w:tab w:val="num" w:pos="2084"/>
        </w:tabs>
        <w:ind w:left="2084" w:hanging="360"/>
      </w:pPr>
      <w:rPr>
        <w:rFonts w:ascii="Wingdings" w:hAnsi="Wingdings" w:hint="default"/>
      </w:rPr>
    </w:lvl>
    <w:lvl w:ilvl="3" w:tplc="04150001" w:tentative="1">
      <w:start w:val="1"/>
      <w:numFmt w:val="bullet"/>
      <w:lvlText w:val=""/>
      <w:lvlJc w:val="left"/>
      <w:pPr>
        <w:tabs>
          <w:tab w:val="num" w:pos="2804"/>
        </w:tabs>
        <w:ind w:left="2804" w:hanging="360"/>
      </w:pPr>
      <w:rPr>
        <w:rFonts w:ascii="Symbol" w:hAnsi="Symbol" w:hint="default"/>
      </w:rPr>
    </w:lvl>
    <w:lvl w:ilvl="4" w:tplc="04150003" w:tentative="1">
      <w:start w:val="1"/>
      <w:numFmt w:val="bullet"/>
      <w:lvlText w:val="o"/>
      <w:lvlJc w:val="left"/>
      <w:pPr>
        <w:tabs>
          <w:tab w:val="num" w:pos="3524"/>
        </w:tabs>
        <w:ind w:left="3524" w:hanging="360"/>
      </w:pPr>
      <w:rPr>
        <w:rFonts w:ascii="Courier New" w:hAnsi="Courier New" w:cs="Courier New" w:hint="default"/>
      </w:rPr>
    </w:lvl>
    <w:lvl w:ilvl="5" w:tplc="04150005" w:tentative="1">
      <w:start w:val="1"/>
      <w:numFmt w:val="bullet"/>
      <w:lvlText w:val=""/>
      <w:lvlJc w:val="left"/>
      <w:pPr>
        <w:tabs>
          <w:tab w:val="num" w:pos="4244"/>
        </w:tabs>
        <w:ind w:left="4244" w:hanging="360"/>
      </w:pPr>
      <w:rPr>
        <w:rFonts w:ascii="Wingdings" w:hAnsi="Wingdings" w:hint="default"/>
      </w:rPr>
    </w:lvl>
    <w:lvl w:ilvl="6" w:tplc="04150001" w:tentative="1">
      <w:start w:val="1"/>
      <w:numFmt w:val="bullet"/>
      <w:lvlText w:val=""/>
      <w:lvlJc w:val="left"/>
      <w:pPr>
        <w:tabs>
          <w:tab w:val="num" w:pos="4964"/>
        </w:tabs>
        <w:ind w:left="4964" w:hanging="360"/>
      </w:pPr>
      <w:rPr>
        <w:rFonts w:ascii="Symbol" w:hAnsi="Symbol" w:hint="default"/>
      </w:rPr>
    </w:lvl>
    <w:lvl w:ilvl="7" w:tplc="04150003" w:tentative="1">
      <w:start w:val="1"/>
      <w:numFmt w:val="bullet"/>
      <w:lvlText w:val="o"/>
      <w:lvlJc w:val="left"/>
      <w:pPr>
        <w:tabs>
          <w:tab w:val="num" w:pos="5684"/>
        </w:tabs>
        <w:ind w:left="5684" w:hanging="360"/>
      </w:pPr>
      <w:rPr>
        <w:rFonts w:ascii="Courier New" w:hAnsi="Courier New" w:cs="Courier New" w:hint="default"/>
      </w:rPr>
    </w:lvl>
    <w:lvl w:ilvl="8" w:tplc="04150005" w:tentative="1">
      <w:start w:val="1"/>
      <w:numFmt w:val="bullet"/>
      <w:lvlText w:val=""/>
      <w:lvlJc w:val="left"/>
      <w:pPr>
        <w:tabs>
          <w:tab w:val="num" w:pos="6404"/>
        </w:tabs>
        <w:ind w:left="6404" w:hanging="360"/>
      </w:pPr>
      <w:rPr>
        <w:rFonts w:ascii="Wingdings" w:hAnsi="Wingdings" w:hint="default"/>
      </w:rPr>
    </w:lvl>
  </w:abstractNum>
  <w:abstractNum w:abstractNumId="47">
    <w:nsid w:val="7269787D"/>
    <w:multiLevelType w:val="hybridMultilevel"/>
    <w:tmpl w:val="CEF62C14"/>
    <w:lvl w:ilvl="0" w:tplc="0415000F">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73060068"/>
    <w:multiLevelType w:val="hybridMultilevel"/>
    <w:tmpl w:val="279CEBF4"/>
    <w:lvl w:ilvl="0" w:tplc="D03400F0">
      <w:start w:val="1"/>
      <w:numFmt w:val="none"/>
      <w:lvlText w:val=""/>
      <w:lvlJc w:val="left"/>
      <w:pPr>
        <w:tabs>
          <w:tab w:val="num" w:pos="1154"/>
        </w:tabs>
        <w:ind w:left="1154" w:hanging="360"/>
      </w:pPr>
      <w:rPr>
        <w:rFonts w:ascii="Symbol" w:hAnsi="Symbol" w:hint="default"/>
      </w:rPr>
    </w:lvl>
    <w:lvl w:ilvl="1" w:tplc="349A8158">
      <w:start w:val="1"/>
      <w:numFmt w:val="lowerLetter"/>
      <w:lvlText w:val="%2)"/>
      <w:lvlJc w:val="left"/>
      <w:pPr>
        <w:tabs>
          <w:tab w:val="num" w:pos="1587"/>
        </w:tabs>
        <w:ind w:left="1531" w:hanging="451"/>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9">
    <w:nsid w:val="74F34E6D"/>
    <w:multiLevelType w:val="hybridMultilevel"/>
    <w:tmpl w:val="801C4646"/>
    <w:lvl w:ilvl="0" w:tplc="0415000F">
      <w:start w:val="1"/>
      <w:numFmt w:val="decimal"/>
      <w:lvlText w:val="%1."/>
      <w:lvlJc w:val="left"/>
      <w:pPr>
        <w:tabs>
          <w:tab w:val="num" w:pos="1080"/>
        </w:tabs>
        <w:ind w:left="1080" w:hanging="360"/>
      </w:pPr>
    </w:lvl>
    <w:lvl w:ilvl="1" w:tplc="04150015">
      <w:start w:val="1"/>
      <w:numFmt w:val="upperLetter"/>
      <w:lvlText w:val="%2."/>
      <w:lvlJc w:val="left"/>
      <w:pPr>
        <w:tabs>
          <w:tab w:val="num" w:pos="1800"/>
        </w:tabs>
        <w:ind w:left="1800" w:hanging="360"/>
      </w:pPr>
    </w:lvl>
    <w:lvl w:ilvl="2" w:tplc="0415001B" w:tentative="1">
      <w:start w:val="1"/>
      <w:numFmt w:val="lowerRoman"/>
      <w:lvlText w:val="%3."/>
      <w:lvlJc w:val="right"/>
      <w:pPr>
        <w:tabs>
          <w:tab w:val="num" w:pos="2520"/>
        </w:tabs>
        <w:ind w:left="2520" w:hanging="180"/>
      </w:pPr>
    </w:lvl>
    <w:lvl w:ilvl="3" w:tplc="0415000F" w:tentative="1">
      <w:start w:val="1"/>
      <w:numFmt w:val="decimal"/>
      <w:lvlText w:val="%4."/>
      <w:lvlJc w:val="left"/>
      <w:pPr>
        <w:tabs>
          <w:tab w:val="num" w:pos="3240"/>
        </w:tabs>
        <w:ind w:left="3240" w:hanging="360"/>
      </w:pPr>
    </w:lvl>
    <w:lvl w:ilvl="4" w:tplc="04150019" w:tentative="1">
      <w:start w:val="1"/>
      <w:numFmt w:val="lowerLetter"/>
      <w:lvlText w:val="%5."/>
      <w:lvlJc w:val="left"/>
      <w:pPr>
        <w:tabs>
          <w:tab w:val="num" w:pos="3960"/>
        </w:tabs>
        <w:ind w:left="3960" w:hanging="360"/>
      </w:pPr>
    </w:lvl>
    <w:lvl w:ilvl="5" w:tplc="0415001B" w:tentative="1">
      <w:start w:val="1"/>
      <w:numFmt w:val="lowerRoman"/>
      <w:lvlText w:val="%6."/>
      <w:lvlJc w:val="right"/>
      <w:pPr>
        <w:tabs>
          <w:tab w:val="num" w:pos="4680"/>
        </w:tabs>
        <w:ind w:left="4680" w:hanging="180"/>
      </w:pPr>
    </w:lvl>
    <w:lvl w:ilvl="6" w:tplc="0415000F" w:tentative="1">
      <w:start w:val="1"/>
      <w:numFmt w:val="decimal"/>
      <w:lvlText w:val="%7."/>
      <w:lvlJc w:val="left"/>
      <w:pPr>
        <w:tabs>
          <w:tab w:val="num" w:pos="5400"/>
        </w:tabs>
        <w:ind w:left="5400" w:hanging="360"/>
      </w:pPr>
    </w:lvl>
    <w:lvl w:ilvl="7" w:tplc="04150019" w:tentative="1">
      <w:start w:val="1"/>
      <w:numFmt w:val="lowerLetter"/>
      <w:lvlText w:val="%8."/>
      <w:lvlJc w:val="left"/>
      <w:pPr>
        <w:tabs>
          <w:tab w:val="num" w:pos="6120"/>
        </w:tabs>
        <w:ind w:left="6120" w:hanging="360"/>
      </w:pPr>
    </w:lvl>
    <w:lvl w:ilvl="8" w:tplc="0415001B" w:tentative="1">
      <w:start w:val="1"/>
      <w:numFmt w:val="lowerRoman"/>
      <w:lvlText w:val="%9."/>
      <w:lvlJc w:val="right"/>
      <w:pPr>
        <w:tabs>
          <w:tab w:val="num" w:pos="6840"/>
        </w:tabs>
        <w:ind w:left="6840" w:hanging="180"/>
      </w:pPr>
    </w:lvl>
  </w:abstractNum>
  <w:abstractNum w:abstractNumId="50">
    <w:nsid w:val="75730653"/>
    <w:multiLevelType w:val="hybridMultilevel"/>
    <w:tmpl w:val="7C60E532"/>
    <w:lvl w:ilvl="0" w:tplc="04150001">
      <w:start w:val="1"/>
      <w:numFmt w:val="bullet"/>
      <w:lvlText w:val=""/>
      <w:lvlJc w:val="left"/>
      <w:pPr>
        <w:tabs>
          <w:tab w:val="num" w:pos="644"/>
        </w:tabs>
        <w:ind w:left="644" w:hanging="360"/>
      </w:pPr>
      <w:rPr>
        <w:rFonts w:ascii="Symbol" w:hAnsi="Symbol" w:hint="default"/>
      </w:rPr>
    </w:lvl>
    <w:lvl w:ilvl="1" w:tplc="2FF64F7A">
      <w:start w:val="1"/>
      <w:numFmt w:val="bullet"/>
      <w:lvlText w:val=""/>
      <w:lvlJc w:val="left"/>
      <w:pPr>
        <w:tabs>
          <w:tab w:val="num" w:pos="1970"/>
        </w:tabs>
        <w:ind w:left="1970" w:hanging="170"/>
      </w:pPr>
      <w:rPr>
        <w:rFonts w:ascii="Symbol" w:hAnsi="Symbol" w:hint="default"/>
        <w:b w:val="0"/>
        <w:i w:val="0"/>
        <w:sz w:val="24"/>
        <w:szCs w:val="20"/>
      </w:rPr>
    </w:lvl>
    <w:lvl w:ilvl="2" w:tplc="04150005" w:tentative="1">
      <w:start w:val="1"/>
      <w:numFmt w:val="bullet"/>
      <w:lvlText w:val=""/>
      <w:lvlJc w:val="left"/>
      <w:pPr>
        <w:tabs>
          <w:tab w:val="num" w:pos="2880"/>
        </w:tabs>
        <w:ind w:left="2880" w:hanging="360"/>
      </w:pPr>
      <w:rPr>
        <w:rFonts w:ascii="Wingdings" w:hAnsi="Wingdings" w:hint="default"/>
      </w:rPr>
    </w:lvl>
    <w:lvl w:ilvl="3" w:tplc="04150001" w:tentative="1">
      <w:start w:val="1"/>
      <w:numFmt w:val="bullet"/>
      <w:lvlText w:val=""/>
      <w:lvlJc w:val="left"/>
      <w:pPr>
        <w:tabs>
          <w:tab w:val="num" w:pos="3600"/>
        </w:tabs>
        <w:ind w:left="3600" w:hanging="360"/>
      </w:pPr>
      <w:rPr>
        <w:rFonts w:ascii="Symbol" w:hAnsi="Symbol" w:hint="default"/>
      </w:rPr>
    </w:lvl>
    <w:lvl w:ilvl="4" w:tplc="04150003" w:tentative="1">
      <w:start w:val="1"/>
      <w:numFmt w:val="bullet"/>
      <w:lvlText w:val="o"/>
      <w:lvlJc w:val="left"/>
      <w:pPr>
        <w:tabs>
          <w:tab w:val="num" w:pos="4320"/>
        </w:tabs>
        <w:ind w:left="4320" w:hanging="360"/>
      </w:pPr>
      <w:rPr>
        <w:rFonts w:ascii="Courier New" w:hAnsi="Courier New" w:cs="Courier New" w:hint="default"/>
      </w:rPr>
    </w:lvl>
    <w:lvl w:ilvl="5" w:tplc="04150005" w:tentative="1">
      <w:start w:val="1"/>
      <w:numFmt w:val="bullet"/>
      <w:lvlText w:val=""/>
      <w:lvlJc w:val="left"/>
      <w:pPr>
        <w:tabs>
          <w:tab w:val="num" w:pos="5040"/>
        </w:tabs>
        <w:ind w:left="5040" w:hanging="360"/>
      </w:pPr>
      <w:rPr>
        <w:rFonts w:ascii="Wingdings" w:hAnsi="Wingdings" w:hint="default"/>
      </w:rPr>
    </w:lvl>
    <w:lvl w:ilvl="6" w:tplc="04150001" w:tentative="1">
      <w:start w:val="1"/>
      <w:numFmt w:val="bullet"/>
      <w:lvlText w:val=""/>
      <w:lvlJc w:val="left"/>
      <w:pPr>
        <w:tabs>
          <w:tab w:val="num" w:pos="5760"/>
        </w:tabs>
        <w:ind w:left="5760" w:hanging="360"/>
      </w:pPr>
      <w:rPr>
        <w:rFonts w:ascii="Symbol" w:hAnsi="Symbol" w:hint="default"/>
      </w:rPr>
    </w:lvl>
    <w:lvl w:ilvl="7" w:tplc="04150003" w:tentative="1">
      <w:start w:val="1"/>
      <w:numFmt w:val="bullet"/>
      <w:lvlText w:val="o"/>
      <w:lvlJc w:val="left"/>
      <w:pPr>
        <w:tabs>
          <w:tab w:val="num" w:pos="6480"/>
        </w:tabs>
        <w:ind w:left="6480" w:hanging="360"/>
      </w:pPr>
      <w:rPr>
        <w:rFonts w:ascii="Courier New" w:hAnsi="Courier New" w:cs="Courier New" w:hint="default"/>
      </w:rPr>
    </w:lvl>
    <w:lvl w:ilvl="8" w:tplc="04150005" w:tentative="1">
      <w:start w:val="1"/>
      <w:numFmt w:val="bullet"/>
      <w:lvlText w:val=""/>
      <w:lvlJc w:val="left"/>
      <w:pPr>
        <w:tabs>
          <w:tab w:val="num" w:pos="7200"/>
        </w:tabs>
        <w:ind w:left="7200" w:hanging="360"/>
      </w:pPr>
      <w:rPr>
        <w:rFonts w:ascii="Wingdings" w:hAnsi="Wingdings" w:hint="default"/>
      </w:rPr>
    </w:lvl>
  </w:abstractNum>
  <w:abstractNum w:abstractNumId="51">
    <w:nsid w:val="758378F2"/>
    <w:multiLevelType w:val="hybridMultilevel"/>
    <w:tmpl w:val="6E10FED4"/>
    <w:lvl w:ilvl="0" w:tplc="A9BE59D2">
      <w:start w:val="1"/>
      <w:numFmt w:val="bullet"/>
      <w:lvlText w:val="–"/>
      <w:lvlJc w:val="left"/>
      <w:pPr>
        <w:tabs>
          <w:tab w:val="num" w:pos="720"/>
        </w:tabs>
        <w:ind w:left="720" w:hanging="360"/>
      </w:pPr>
      <w:rPr>
        <w:rFonts w:ascii="Times New Roman" w:hAnsi="Times New Roman" w:hint="default"/>
      </w:rPr>
    </w:lvl>
    <w:lvl w:ilvl="1" w:tplc="47B8DE78">
      <w:start w:val="183"/>
      <w:numFmt w:val="bullet"/>
      <w:lvlText w:val="–"/>
      <w:lvlJc w:val="left"/>
      <w:pPr>
        <w:tabs>
          <w:tab w:val="num" w:pos="1440"/>
        </w:tabs>
        <w:ind w:left="1440" w:hanging="360"/>
      </w:pPr>
      <w:rPr>
        <w:rFonts w:ascii="Times New Roman" w:hAnsi="Times New Roman" w:hint="default"/>
      </w:rPr>
    </w:lvl>
    <w:lvl w:ilvl="2" w:tplc="4B40589C" w:tentative="1">
      <w:start w:val="1"/>
      <w:numFmt w:val="bullet"/>
      <w:lvlText w:val="–"/>
      <w:lvlJc w:val="left"/>
      <w:pPr>
        <w:tabs>
          <w:tab w:val="num" w:pos="2160"/>
        </w:tabs>
        <w:ind w:left="2160" w:hanging="360"/>
      </w:pPr>
      <w:rPr>
        <w:rFonts w:ascii="Times New Roman" w:hAnsi="Times New Roman" w:hint="default"/>
      </w:rPr>
    </w:lvl>
    <w:lvl w:ilvl="3" w:tplc="BAEECD06" w:tentative="1">
      <w:start w:val="1"/>
      <w:numFmt w:val="bullet"/>
      <w:lvlText w:val="–"/>
      <w:lvlJc w:val="left"/>
      <w:pPr>
        <w:tabs>
          <w:tab w:val="num" w:pos="2880"/>
        </w:tabs>
        <w:ind w:left="2880" w:hanging="360"/>
      </w:pPr>
      <w:rPr>
        <w:rFonts w:ascii="Times New Roman" w:hAnsi="Times New Roman" w:hint="default"/>
      </w:rPr>
    </w:lvl>
    <w:lvl w:ilvl="4" w:tplc="D89452B6" w:tentative="1">
      <w:start w:val="1"/>
      <w:numFmt w:val="bullet"/>
      <w:lvlText w:val="–"/>
      <w:lvlJc w:val="left"/>
      <w:pPr>
        <w:tabs>
          <w:tab w:val="num" w:pos="3600"/>
        </w:tabs>
        <w:ind w:left="3600" w:hanging="360"/>
      </w:pPr>
      <w:rPr>
        <w:rFonts w:ascii="Times New Roman" w:hAnsi="Times New Roman" w:hint="default"/>
      </w:rPr>
    </w:lvl>
    <w:lvl w:ilvl="5" w:tplc="7388BEA0" w:tentative="1">
      <w:start w:val="1"/>
      <w:numFmt w:val="bullet"/>
      <w:lvlText w:val="–"/>
      <w:lvlJc w:val="left"/>
      <w:pPr>
        <w:tabs>
          <w:tab w:val="num" w:pos="4320"/>
        </w:tabs>
        <w:ind w:left="4320" w:hanging="360"/>
      </w:pPr>
      <w:rPr>
        <w:rFonts w:ascii="Times New Roman" w:hAnsi="Times New Roman" w:hint="default"/>
      </w:rPr>
    </w:lvl>
    <w:lvl w:ilvl="6" w:tplc="B6EE6BAA" w:tentative="1">
      <w:start w:val="1"/>
      <w:numFmt w:val="bullet"/>
      <w:lvlText w:val="–"/>
      <w:lvlJc w:val="left"/>
      <w:pPr>
        <w:tabs>
          <w:tab w:val="num" w:pos="5040"/>
        </w:tabs>
        <w:ind w:left="5040" w:hanging="360"/>
      </w:pPr>
      <w:rPr>
        <w:rFonts w:ascii="Times New Roman" w:hAnsi="Times New Roman" w:hint="default"/>
      </w:rPr>
    </w:lvl>
    <w:lvl w:ilvl="7" w:tplc="D0F6EE5A" w:tentative="1">
      <w:start w:val="1"/>
      <w:numFmt w:val="bullet"/>
      <w:lvlText w:val="–"/>
      <w:lvlJc w:val="left"/>
      <w:pPr>
        <w:tabs>
          <w:tab w:val="num" w:pos="5760"/>
        </w:tabs>
        <w:ind w:left="5760" w:hanging="360"/>
      </w:pPr>
      <w:rPr>
        <w:rFonts w:ascii="Times New Roman" w:hAnsi="Times New Roman" w:hint="default"/>
      </w:rPr>
    </w:lvl>
    <w:lvl w:ilvl="8" w:tplc="B17EB168" w:tentative="1">
      <w:start w:val="1"/>
      <w:numFmt w:val="bullet"/>
      <w:lvlText w:val="–"/>
      <w:lvlJc w:val="left"/>
      <w:pPr>
        <w:tabs>
          <w:tab w:val="num" w:pos="6480"/>
        </w:tabs>
        <w:ind w:left="6480" w:hanging="360"/>
      </w:pPr>
      <w:rPr>
        <w:rFonts w:ascii="Times New Roman" w:hAnsi="Times New Roman" w:hint="default"/>
      </w:rPr>
    </w:lvl>
  </w:abstractNum>
  <w:abstractNum w:abstractNumId="52">
    <w:nsid w:val="77B52A5A"/>
    <w:multiLevelType w:val="hybridMultilevel"/>
    <w:tmpl w:val="E53AA482"/>
    <w:lvl w:ilvl="0" w:tplc="04150001">
      <w:start w:val="1"/>
      <w:numFmt w:val="bullet"/>
      <w:lvlText w:val=""/>
      <w:lvlJc w:val="left"/>
      <w:pPr>
        <w:tabs>
          <w:tab w:val="num" w:pos="426"/>
        </w:tabs>
        <w:ind w:left="426" w:hanging="284"/>
      </w:pPr>
      <w:rPr>
        <w:rFonts w:ascii="Symbol" w:hAnsi="Symbol" w:hint="default"/>
      </w:rPr>
    </w:lvl>
    <w:lvl w:ilvl="1" w:tplc="04150003" w:tentative="1">
      <w:start w:val="1"/>
      <w:numFmt w:val="bullet"/>
      <w:lvlText w:val="o"/>
      <w:lvlJc w:val="left"/>
      <w:pPr>
        <w:tabs>
          <w:tab w:val="num" w:pos="2148"/>
        </w:tabs>
        <w:ind w:left="2148" w:hanging="360"/>
      </w:pPr>
      <w:rPr>
        <w:rFonts w:ascii="Courier New" w:hAnsi="Courier New" w:cs="Courier New" w:hint="default"/>
      </w:rPr>
    </w:lvl>
    <w:lvl w:ilvl="2" w:tplc="04150005" w:tentative="1">
      <w:start w:val="1"/>
      <w:numFmt w:val="bullet"/>
      <w:lvlText w:val=""/>
      <w:lvlJc w:val="left"/>
      <w:pPr>
        <w:tabs>
          <w:tab w:val="num" w:pos="2868"/>
        </w:tabs>
        <w:ind w:left="2868" w:hanging="360"/>
      </w:pPr>
      <w:rPr>
        <w:rFonts w:ascii="Wingdings" w:hAnsi="Wingdings" w:hint="default"/>
      </w:rPr>
    </w:lvl>
    <w:lvl w:ilvl="3" w:tplc="04150001" w:tentative="1">
      <w:start w:val="1"/>
      <w:numFmt w:val="bullet"/>
      <w:lvlText w:val=""/>
      <w:lvlJc w:val="left"/>
      <w:pPr>
        <w:tabs>
          <w:tab w:val="num" w:pos="3588"/>
        </w:tabs>
        <w:ind w:left="3588" w:hanging="360"/>
      </w:pPr>
      <w:rPr>
        <w:rFonts w:ascii="Symbol" w:hAnsi="Symbol" w:hint="default"/>
      </w:rPr>
    </w:lvl>
    <w:lvl w:ilvl="4" w:tplc="04150003" w:tentative="1">
      <w:start w:val="1"/>
      <w:numFmt w:val="bullet"/>
      <w:lvlText w:val="o"/>
      <w:lvlJc w:val="left"/>
      <w:pPr>
        <w:tabs>
          <w:tab w:val="num" w:pos="4308"/>
        </w:tabs>
        <w:ind w:left="4308" w:hanging="360"/>
      </w:pPr>
      <w:rPr>
        <w:rFonts w:ascii="Courier New" w:hAnsi="Courier New" w:cs="Courier New" w:hint="default"/>
      </w:rPr>
    </w:lvl>
    <w:lvl w:ilvl="5" w:tplc="04150005" w:tentative="1">
      <w:start w:val="1"/>
      <w:numFmt w:val="bullet"/>
      <w:lvlText w:val=""/>
      <w:lvlJc w:val="left"/>
      <w:pPr>
        <w:tabs>
          <w:tab w:val="num" w:pos="5028"/>
        </w:tabs>
        <w:ind w:left="5028" w:hanging="360"/>
      </w:pPr>
      <w:rPr>
        <w:rFonts w:ascii="Wingdings" w:hAnsi="Wingdings" w:hint="default"/>
      </w:rPr>
    </w:lvl>
    <w:lvl w:ilvl="6" w:tplc="04150001" w:tentative="1">
      <w:start w:val="1"/>
      <w:numFmt w:val="bullet"/>
      <w:lvlText w:val=""/>
      <w:lvlJc w:val="left"/>
      <w:pPr>
        <w:tabs>
          <w:tab w:val="num" w:pos="5748"/>
        </w:tabs>
        <w:ind w:left="5748" w:hanging="360"/>
      </w:pPr>
      <w:rPr>
        <w:rFonts w:ascii="Symbol" w:hAnsi="Symbol" w:hint="default"/>
      </w:rPr>
    </w:lvl>
    <w:lvl w:ilvl="7" w:tplc="04150003" w:tentative="1">
      <w:start w:val="1"/>
      <w:numFmt w:val="bullet"/>
      <w:lvlText w:val="o"/>
      <w:lvlJc w:val="left"/>
      <w:pPr>
        <w:tabs>
          <w:tab w:val="num" w:pos="6468"/>
        </w:tabs>
        <w:ind w:left="6468" w:hanging="360"/>
      </w:pPr>
      <w:rPr>
        <w:rFonts w:ascii="Courier New" w:hAnsi="Courier New" w:cs="Courier New" w:hint="default"/>
      </w:rPr>
    </w:lvl>
    <w:lvl w:ilvl="8" w:tplc="04150005" w:tentative="1">
      <w:start w:val="1"/>
      <w:numFmt w:val="bullet"/>
      <w:lvlText w:val=""/>
      <w:lvlJc w:val="left"/>
      <w:pPr>
        <w:tabs>
          <w:tab w:val="num" w:pos="7188"/>
        </w:tabs>
        <w:ind w:left="7188" w:hanging="360"/>
      </w:pPr>
      <w:rPr>
        <w:rFonts w:ascii="Wingdings" w:hAnsi="Wingdings" w:hint="default"/>
      </w:rPr>
    </w:lvl>
  </w:abstractNum>
  <w:abstractNum w:abstractNumId="53">
    <w:nsid w:val="78F80A37"/>
    <w:multiLevelType w:val="hybridMultilevel"/>
    <w:tmpl w:val="48D43ECE"/>
    <w:lvl w:ilvl="0" w:tplc="4BBE1C82">
      <w:start w:val="1"/>
      <w:numFmt w:val="bullet"/>
      <w:lvlText w:val=""/>
      <w:lvlJc w:val="left"/>
      <w:pPr>
        <w:tabs>
          <w:tab w:val="num" w:pos="426"/>
        </w:tabs>
        <w:ind w:left="710" w:hanging="284"/>
      </w:pPr>
      <w:rPr>
        <w:rFonts w:ascii="Symbol" w:hAnsi="Symbol" w:hint="default"/>
        <w:color w:val="auto"/>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4">
    <w:nsid w:val="7C8B4244"/>
    <w:multiLevelType w:val="hybridMultilevel"/>
    <w:tmpl w:val="E4CE73D2"/>
    <w:lvl w:ilvl="0" w:tplc="B786244A">
      <w:start w:val="1"/>
      <w:numFmt w:val="bullet"/>
      <w:lvlText w:val="–"/>
      <w:lvlJc w:val="left"/>
      <w:pPr>
        <w:tabs>
          <w:tab w:val="num" w:pos="720"/>
        </w:tabs>
        <w:ind w:left="720" w:hanging="360"/>
      </w:pPr>
      <w:rPr>
        <w:rFonts w:ascii="Times New Roman" w:hAnsi="Times New Roman" w:hint="default"/>
      </w:rPr>
    </w:lvl>
    <w:lvl w:ilvl="1" w:tplc="A8D216C8">
      <w:start w:val="1"/>
      <w:numFmt w:val="bullet"/>
      <w:lvlText w:val="–"/>
      <w:lvlJc w:val="left"/>
      <w:pPr>
        <w:tabs>
          <w:tab w:val="num" w:pos="1440"/>
        </w:tabs>
        <w:ind w:left="1440" w:hanging="360"/>
      </w:pPr>
      <w:rPr>
        <w:rFonts w:ascii="Times New Roman" w:hAnsi="Times New Roman" w:hint="default"/>
      </w:rPr>
    </w:lvl>
    <w:lvl w:ilvl="2" w:tplc="5FF809FC" w:tentative="1">
      <w:start w:val="1"/>
      <w:numFmt w:val="bullet"/>
      <w:lvlText w:val="–"/>
      <w:lvlJc w:val="left"/>
      <w:pPr>
        <w:tabs>
          <w:tab w:val="num" w:pos="2160"/>
        </w:tabs>
        <w:ind w:left="2160" w:hanging="360"/>
      </w:pPr>
      <w:rPr>
        <w:rFonts w:ascii="Times New Roman" w:hAnsi="Times New Roman" w:hint="default"/>
      </w:rPr>
    </w:lvl>
    <w:lvl w:ilvl="3" w:tplc="58CE39A2" w:tentative="1">
      <w:start w:val="1"/>
      <w:numFmt w:val="bullet"/>
      <w:lvlText w:val="–"/>
      <w:lvlJc w:val="left"/>
      <w:pPr>
        <w:tabs>
          <w:tab w:val="num" w:pos="2880"/>
        </w:tabs>
        <w:ind w:left="2880" w:hanging="360"/>
      </w:pPr>
      <w:rPr>
        <w:rFonts w:ascii="Times New Roman" w:hAnsi="Times New Roman" w:hint="default"/>
      </w:rPr>
    </w:lvl>
    <w:lvl w:ilvl="4" w:tplc="8FEE1CCA" w:tentative="1">
      <w:start w:val="1"/>
      <w:numFmt w:val="bullet"/>
      <w:lvlText w:val="–"/>
      <w:lvlJc w:val="left"/>
      <w:pPr>
        <w:tabs>
          <w:tab w:val="num" w:pos="3600"/>
        </w:tabs>
        <w:ind w:left="3600" w:hanging="360"/>
      </w:pPr>
      <w:rPr>
        <w:rFonts w:ascii="Times New Roman" w:hAnsi="Times New Roman" w:hint="default"/>
      </w:rPr>
    </w:lvl>
    <w:lvl w:ilvl="5" w:tplc="F1BA2DCC" w:tentative="1">
      <w:start w:val="1"/>
      <w:numFmt w:val="bullet"/>
      <w:lvlText w:val="–"/>
      <w:lvlJc w:val="left"/>
      <w:pPr>
        <w:tabs>
          <w:tab w:val="num" w:pos="4320"/>
        </w:tabs>
        <w:ind w:left="4320" w:hanging="360"/>
      </w:pPr>
      <w:rPr>
        <w:rFonts w:ascii="Times New Roman" w:hAnsi="Times New Roman" w:hint="default"/>
      </w:rPr>
    </w:lvl>
    <w:lvl w:ilvl="6" w:tplc="7592C386" w:tentative="1">
      <w:start w:val="1"/>
      <w:numFmt w:val="bullet"/>
      <w:lvlText w:val="–"/>
      <w:lvlJc w:val="left"/>
      <w:pPr>
        <w:tabs>
          <w:tab w:val="num" w:pos="5040"/>
        </w:tabs>
        <w:ind w:left="5040" w:hanging="360"/>
      </w:pPr>
      <w:rPr>
        <w:rFonts w:ascii="Times New Roman" w:hAnsi="Times New Roman" w:hint="default"/>
      </w:rPr>
    </w:lvl>
    <w:lvl w:ilvl="7" w:tplc="622EF508" w:tentative="1">
      <w:start w:val="1"/>
      <w:numFmt w:val="bullet"/>
      <w:lvlText w:val="–"/>
      <w:lvlJc w:val="left"/>
      <w:pPr>
        <w:tabs>
          <w:tab w:val="num" w:pos="5760"/>
        </w:tabs>
        <w:ind w:left="5760" w:hanging="360"/>
      </w:pPr>
      <w:rPr>
        <w:rFonts w:ascii="Times New Roman" w:hAnsi="Times New Roman" w:hint="default"/>
      </w:rPr>
    </w:lvl>
    <w:lvl w:ilvl="8" w:tplc="B9B26588" w:tentative="1">
      <w:start w:val="1"/>
      <w:numFmt w:val="bullet"/>
      <w:lvlText w:val="–"/>
      <w:lvlJc w:val="left"/>
      <w:pPr>
        <w:tabs>
          <w:tab w:val="num" w:pos="6480"/>
        </w:tabs>
        <w:ind w:left="6480" w:hanging="360"/>
      </w:pPr>
      <w:rPr>
        <w:rFonts w:ascii="Times New Roman" w:hAnsi="Times New Roman" w:hint="default"/>
      </w:rPr>
    </w:lvl>
  </w:abstractNum>
  <w:abstractNum w:abstractNumId="55">
    <w:nsid w:val="7F87364C"/>
    <w:multiLevelType w:val="hybridMultilevel"/>
    <w:tmpl w:val="6DBC5E50"/>
    <w:lvl w:ilvl="0" w:tplc="04150003">
      <w:start w:val="1"/>
      <w:numFmt w:val="bullet"/>
      <w:lvlText w:val="o"/>
      <w:lvlJc w:val="left"/>
      <w:pPr>
        <w:tabs>
          <w:tab w:val="num" w:pos="709"/>
        </w:tabs>
        <w:ind w:left="993" w:hanging="284"/>
      </w:pPr>
      <w:rPr>
        <w:rFonts w:ascii="Courier New" w:hAnsi="Courier New" w:cs="Courier New" w:hint="default"/>
        <w:color w:val="auto"/>
      </w:rPr>
    </w:lvl>
    <w:lvl w:ilvl="1" w:tplc="04150003">
      <w:start w:val="1"/>
      <w:numFmt w:val="bullet"/>
      <w:lvlText w:val="o"/>
      <w:lvlJc w:val="left"/>
      <w:pPr>
        <w:tabs>
          <w:tab w:val="num" w:pos="1723"/>
        </w:tabs>
        <w:ind w:left="1723" w:hanging="360"/>
      </w:pPr>
      <w:rPr>
        <w:rFonts w:ascii="Courier New" w:hAnsi="Courier New" w:cs="Courier New" w:hint="default"/>
      </w:rPr>
    </w:lvl>
    <w:lvl w:ilvl="2" w:tplc="04150005" w:tentative="1">
      <w:start w:val="1"/>
      <w:numFmt w:val="bullet"/>
      <w:lvlText w:val=""/>
      <w:lvlJc w:val="left"/>
      <w:pPr>
        <w:tabs>
          <w:tab w:val="num" w:pos="2443"/>
        </w:tabs>
        <w:ind w:left="2443" w:hanging="360"/>
      </w:pPr>
      <w:rPr>
        <w:rFonts w:ascii="Wingdings" w:hAnsi="Wingdings" w:hint="default"/>
      </w:rPr>
    </w:lvl>
    <w:lvl w:ilvl="3" w:tplc="04150001" w:tentative="1">
      <w:start w:val="1"/>
      <w:numFmt w:val="bullet"/>
      <w:lvlText w:val=""/>
      <w:lvlJc w:val="left"/>
      <w:pPr>
        <w:tabs>
          <w:tab w:val="num" w:pos="3163"/>
        </w:tabs>
        <w:ind w:left="3163" w:hanging="360"/>
      </w:pPr>
      <w:rPr>
        <w:rFonts w:ascii="Symbol" w:hAnsi="Symbol" w:hint="default"/>
      </w:rPr>
    </w:lvl>
    <w:lvl w:ilvl="4" w:tplc="04150003" w:tentative="1">
      <w:start w:val="1"/>
      <w:numFmt w:val="bullet"/>
      <w:lvlText w:val="o"/>
      <w:lvlJc w:val="left"/>
      <w:pPr>
        <w:tabs>
          <w:tab w:val="num" w:pos="3883"/>
        </w:tabs>
        <w:ind w:left="3883" w:hanging="360"/>
      </w:pPr>
      <w:rPr>
        <w:rFonts w:ascii="Courier New" w:hAnsi="Courier New" w:cs="Courier New" w:hint="default"/>
      </w:rPr>
    </w:lvl>
    <w:lvl w:ilvl="5" w:tplc="04150005" w:tentative="1">
      <w:start w:val="1"/>
      <w:numFmt w:val="bullet"/>
      <w:lvlText w:val=""/>
      <w:lvlJc w:val="left"/>
      <w:pPr>
        <w:tabs>
          <w:tab w:val="num" w:pos="4603"/>
        </w:tabs>
        <w:ind w:left="4603" w:hanging="360"/>
      </w:pPr>
      <w:rPr>
        <w:rFonts w:ascii="Wingdings" w:hAnsi="Wingdings" w:hint="default"/>
      </w:rPr>
    </w:lvl>
    <w:lvl w:ilvl="6" w:tplc="04150001" w:tentative="1">
      <w:start w:val="1"/>
      <w:numFmt w:val="bullet"/>
      <w:lvlText w:val=""/>
      <w:lvlJc w:val="left"/>
      <w:pPr>
        <w:tabs>
          <w:tab w:val="num" w:pos="5323"/>
        </w:tabs>
        <w:ind w:left="5323" w:hanging="360"/>
      </w:pPr>
      <w:rPr>
        <w:rFonts w:ascii="Symbol" w:hAnsi="Symbol" w:hint="default"/>
      </w:rPr>
    </w:lvl>
    <w:lvl w:ilvl="7" w:tplc="04150003" w:tentative="1">
      <w:start w:val="1"/>
      <w:numFmt w:val="bullet"/>
      <w:lvlText w:val="o"/>
      <w:lvlJc w:val="left"/>
      <w:pPr>
        <w:tabs>
          <w:tab w:val="num" w:pos="6043"/>
        </w:tabs>
        <w:ind w:left="6043" w:hanging="360"/>
      </w:pPr>
      <w:rPr>
        <w:rFonts w:ascii="Courier New" w:hAnsi="Courier New" w:cs="Courier New" w:hint="default"/>
      </w:rPr>
    </w:lvl>
    <w:lvl w:ilvl="8" w:tplc="04150005" w:tentative="1">
      <w:start w:val="1"/>
      <w:numFmt w:val="bullet"/>
      <w:lvlText w:val=""/>
      <w:lvlJc w:val="left"/>
      <w:pPr>
        <w:tabs>
          <w:tab w:val="num" w:pos="6763"/>
        </w:tabs>
        <w:ind w:left="6763" w:hanging="360"/>
      </w:pPr>
      <w:rPr>
        <w:rFonts w:ascii="Wingdings" w:hAnsi="Wingdings" w:hint="default"/>
      </w:rPr>
    </w:lvl>
  </w:abstractNum>
  <w:abstractNum w:abstractNumId="56">
    <w:nsid w:val="7FB6466A"/>
    <w:multiLevelType w:val="hybridMultilevel"/>
    <w:tmpl w:val="18223FAE"/>
    <w:lvl w:ilvl="0" w:tplc="04150001">
      <w:start w:val="1"/>
      <w:numFmt w:val="bullet"/>
      <w:lvlText w:val=""/>
      <w:lvlJc w:val="left"/>
      <w:pPr>
        <w:ind w:left="644" w:hanging="360"/>
      </w:pPr>
      <w:rPr>
        <w:rFonts w:ascii="Symbol" w:hAnsi="Symbol" w:hint="default"/>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num w:numId="1">
    <w:abstractNumId w:val="32"/>
  </w:num>
  <w:num w:numId="2">
    <w:abstractNumId w:val="45"/>
  </w:num>
  <w:num w:numId="3">
    <w:abstractNumId w:val="25"/>
  </w:num>
  <w:num w:numId="4">
    <w:abstractNumId w:val="21"/>
  </w:num>
  <w:num w:numId="5">
    <w:abstractNumId w:val="50"/>
  </w:num>
  <w:num w:numId="6">
    <w:abstractNumId w:val="9"/>
  </w:num>
  <w:num w:numId="7">
    <w:abstractNumId w:val="52"/>
  </w:num>
  <w:num w:numId="8">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6"/>
  </w:num>
  <w:num w:numId="10">
    <w:abstractNumId w:val="53"/>
  </w:num>
  <w:num w:numId="11">
    <w:abstractNumId w:val="22"/>
  </w:num>
  <w:num w:numId="12">
    <w:abstractNumId w:val="27"/>
  </w:num>
  <w:num w:numId="13">
    <w:abstractNumId w:val="26"/>
  </w:num>
  <w:num w:numId="14">
    <w:abstractNumId w:val="1"/>
  </w:num>
  <w:num w:numId="15">
    <w:abstractNumId w:val="40"/>
  </w:num>
  <w:num w:numId="16">
    <w:abstractNumId w:val="35"/>
  </w:num>
  <w:num w:numId="17">
    <w:abstractNumId w:val="20"/>
  </w:num>
  <w:num w:numId="18">
    <w:abstractNumId w:val="49"/>
  </w:num>
  <w:num w:numId="19">
    <w:abstractNumId w:val="11"/>
  </w:num>
  <w:num w:numId="20">
    <w:abstractNumId w:val="13"/>
  </w:num>
  <w:num w:numId="21">
    <w:abstractNumId w:val="38"/>
  </w:num>
  <w:num w:numId="22">
    <w:abstractNumId w:val="0"/>
  </w:num>
  <w:num w:numId="23">
    <w:abstractNumId w:val="28"/>
  </w:num>
  <w:num w:numId="24">
    <w:abstractNumId w:val="34"/>
  </w:num>
  <w:num w:numId="25">
    <w:abstractNumId w:val="33"/>
  </w:num>
  <w:num w:numId="26">
    <w:abstractNumId w:val="29"/>
  </w:num>
  <w:num w:numId="27">
    <w:abstractNumId w:val="19"/>
  </w:num>
  <w:num w:numId="28">
    <w:abstractNumId w:val="5"/>
  </w:num>
  <w:num w:numId="29">
    <w:abstractNumId w:val="24"/>
  </w:num>
  <w:num w:numId="30">
    <w:abstractNumId w:val="36"/>
  </w:num>
  <w:num w:numId="31">
    <w:abstractNumId w:val="17"/>
  </w:num>
  <w:num w:numId="32">
    <w:abstractNumId w:val="30"/>
  </w:num>
  <w:num w:numId="33">
    <w:abstractNumId w:val="5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7"/>
  </w:num>
  <w:num w:numId="36">
    <w:abstractNumId w:val="3"/>
  </w:num>
  <w:num w:numId="37">
    <w:abstractNumId w:val="31"/>
  </w:num>
  <w:num w:numId="38">
    <w:abstractNumId w:val="41"/>
  </w:num>
  <w:num w:numId="39">
    <w:abstractNumId w:val="14"/>
  </w:num>
  <w:num w:numId="40">
    <w:abstractNumId w:val="16"/>
  </w:num>
  <w:num w:numId="41">
    <w:abstractNumId w:val="42"/>
  </w:num>
  <w:num w:numId="42">
    <w:abstractNumId w:val="39"/>
  </w:num>
  <w:num w:numId="43">
    <w:abstractNumId w:val="37"/>
  </w:num>
  <w:num w:numId="44">
    <w:abstractNumId w:val="56"/>
  </w:num>
  <w:num w:numId="45">
    <w:abstractNumId w:val="2"/>
  </w:num>
  <w:num w:numId="46">
    <w:abstractNumId w:val="8"/>
  </w:num>
  <w:num w:numId="47">
    <w:abstractNumId w:val="4"/>
  </w:num>
  <w:num w:numId="48">
    <w:abstractNumId w:val="15"/>
  </w:num>
  <w:num w:numId="49">
    <w:abstractNumId w:val="55"/>
  </w:num>
  <w:num w:numId="50">
    <w:abstractNumId w:val="12"/>
  </w:num>
  <w:num w:numId="51">
    <w:abstractNumId w:val="46"/>
  </w:num>
  <w:num w:numId="52">
    <w:abstractNumId w:val="47"/>
  </w:num>
  <w:num w:numId="53">
    <w:abstractNumId w:val="18"/>
  </w:num>
  <w:num w:numId="54">
    <w:abstractNumId w:val="10"/>
    <w:lvlOverride w:ilvl="0">
      <w:startOverride w:val="1"/>
    </w:lvlOverride>
    <w:lvlOverride w:ilvl="1">
      <w:startOverride w:val="1"/>
    </w:lvlOverride>
    <w:lvlOverride w:ilvl="2"/>
    <w:lvlOverride w:ilvl="3"/>
    <w:lvlOverride w:ilvl="4"/>
    <w:lvlOverride w:ilvl="5"/>
    <w:lvlOverride w:ilvl="6"/>
    <w:lvlOverride w:ilvl="7"/>
    <w:lvlOverride w:ilvl="8"/>
  </w:num>
  <w:num w:numId="55">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44"/>
  </w:num>
  <w:num w:numId="57">
    <w:abstractNumId w:val="23"/>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2BFC"/>
    <w:rsid w:val="001410EB"/>
    <w:rsid w:val="00167A8F"/>
    <w:rsid w:val="00194F04"/>
    <w:rsid w:val="004832E4"/>
    <w:rsid w:val="005B0A1F"/>
    <w:rsid w:val="006969D0"/>
    <w:rsid w:val="00705D87"/>
    <w:rsid w:val="0071678E"/>
    <w:rsid w:val="007A7D2C"/>
    <w:rsid w:val="00877D86"/>
    <w:rsid w:val="00971ACE"/>
    <w:rsid w:val="009F5D42"/>
    <w:rsid w:val="00AF1A08"/>
    <w:rsid w:val="00B42BFC"/>
    <w:rsid w:val="00C36C98"/>
    <w:rsid w:val="00C56E9A"/>
    <w:rsid w:val="00D976DD"/>
    <w:rsid w:val="00DF10BF"/>
    <w:rsid w:val="00EA1836"/>
    <w:rsid w:val="00F7765F"/>
    <w:rsid w:val="00F800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page number" w:uiPriority="0"/>
    <w:lsdException w:name="List Bullet"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42BFC"/>
    <w:pPr>
      <w:spacing w:after="0" w:line="240" w:lineRule="auto"/>
    </w:pPr>
    <w:rPr>
      <w:rFonts w:ascii="Arial" w:eastAsia="Times New Roman" w:hAnsi="Arial" w:cs="Arial"/>
      <w:sz w:val="24"/>
      <w:szCs w:val="24"/>
      <w:lang w:eastAsia="pl-PL"/>
    </w:rPr>
  </w:style>
  <w:style w:type="paragraph" w:styleId="Nagwek1">
    <w:name w:val="heading 1"/>
    <w:basedOn w:val="Normalny"/>
    <w:next w:val="Normalny"/>
    <w:link w:val="Nagwek1Znak"/>
    <w:autoRedefine/>
    <w:uiPriority w:val="99"/>
    <w:qFormat/>
    <w:rsid w:val="00B42BFC"/>
    <w:pPr>
      <w:keepNext/>
      <w:ind w:left="432" w:right="204" w:hanging="432"/>
      <w:outlineLvl w:val="0"/>
    </w:pPr>
    <w:rPr>
      <w:b/>
      <w:bCs/>
      <w:u w:val="single"/>
    </w:rPr>
  </w:style>
  <w:style w:type="paragraph" w:styleId="Nagwek2">
    <w:name w:val="heading 2"/>
    <w:aliases w:val=" Znak,Znak"/>
    <w:basedOn w:val="Normalny"/>
    <w:next w:val="Normalny"/>
    <w:link w:val="Nagwek2Znak"/>
    <w:uiPriority w:val="99"/>
    <w:qFormat/>
    <w:rsid w:val="00B42BFC"/>
    <w:pPr>
      <w:keepNext/>
      <w:numPr>
        <w:ilvl w:val="1"/>
        <w:numId w:val="9"/>
      </w:numPr>
      <w:spacing w:before="240" w:after="60"/>
      <w:outlineLvl w:val="1"/>
    </w:pPr>
    <w:rPr>
      <w:b/>
      <w:bCs/>
      <w:i/>
      <w:iCs/>
      <w:sz w:val="28"/>
      <w:szCs w:val="28"/>
    </w:rPr>
  </w:style>
  <w:style w:type="paragraph" w:styleId="Nagwek3">
    <w:name w:val="heading 3"/>
    <w:basedOn w:val="Normalny"/>
    <w:next w:val="Normalny"/>
    <w:link w:val="Nagwek3Znak"/>
    <w:uiPriority w:val="99"/>
    <w:qFormat/>
    <w:rsid w:val="00B42BFC"/>
    <w:pPr>
      <w:keepNext/>
      <w:numPr>
        <w:ilvl w:val="2"/>
        <w:numId w:val="9"/>
      </w:numPr>
      <w:spacing w:before="240" w:after="60"/>
      <w:outlineLvl w:val="2"/>
    </w:pPr>
    <w:rPr>
      <w:b/>
      <w:bCs/>
      <w:sz w:val="26"/>
      <w:szCs w:val="26"/>
    </w:rPr>
  </w:style>
  <w:style w:type="paragraph" w:styleId="Nagwek4">
    <w:name w:val="heading 4"/>
    <w:basedOn w:val="Normalny"/>
    <w:next w:val="Normalny"/>
    <w:link w:val="Nagwek4Znak"/>
    <w:uiPriority w:val="99"/>
    <w:qFormat/>
    <w:rsid w:val="00B42BFC"/>
    <w:pPr>
      <w:keepNext/>
      <w:numPr>
        <w:ilvl w:val="3"/>
        <w:numId w:val="9"/>
      </w:numPr>
      <w:spacing w:before="240" w:after="60"/>
      <w:outlineLvl w:val="3"/>
    </w:pPr>
    <w:rPr>
      <w:b/>
      <w:bCs/>
      <w:sz w:val="28"/>
      <w:szCs w:val="28"/>
    </w:rPr>
  </w:style>
  <w:style w:type="paragraph" w:styleId="Nagwek5">
    <w:name w:val="heading 5"/>
    <w:basedOn w:val="Normalny"/>
    <w:next w:val="Normalny"/>
    <w:link w:val="Nagwek5Znak"/>
    <w:uiPriority w:val="99"/>
    <w:qFormat/>
    <w:rsid w:val="00B42BFC"/>
    <w:pPr>
      <w:numPr>
        <w:ilvl w:val="4"/>
        <w:numId w:val="9"/>
      </w:numPr>
      <w:spacing w:before="240" w:after="60"/>
      <w:outlineLvl w:val="4"/>
    </w:pPr>
    <w:rPr>
      <w:b/>
      <w:bCs/>
      <w:i/>
      <w:iCs/>
      <w:sz w:val="26"/>
      <w:szCs w:val="26"/>
    </w:rPr>
  </w:style>
  <w:style w:type="paragraph" w:styleId="Nagwek6">
    <w:name w:val="heading 6"/>
    <w:basedOn w:val="Normalny"/>
    <w:next w:val="Normalny"/>
    <w:link w:val="Nagwek6Znak"/>
    <w:uiPriority w:val="99"/>
    <w:qFormat/>
    <w:rsid w:val="00B42BFC"/>
    <w:pPr>
      <w:numPr>
        <w:ilvl w:val="5"/>
        <w:numId w:val="9"/>
      </w:numPr>
      <w:spacing w:before="240" w:after="60"/>
      <w:outlineLvl w:val="5"/>
    </w:pPr>
    <w:rPr>
      <w:b/>
      <w:bCs/>
      <w:sz w:val="22"/>
      <w:szCs w:val="22"/>
    </w:rPr>
  </w:style>
  <w:style w:type="paragraph" w:styleId="Nagwek7">
    <w:name w:val="heading 7"/>
    <w:basedOn w:val="Normalny"/>
    <w:next w:val="Normalny"/>
    <w:link w:val="Nagwek7Znak"/>
    <w:uiPriority w:val="99"/>
    <w:qFormat/>
    <w:rsid w:val="00B42BFC"/>
    <w:pPr>
      <w:numPr>
        <w:ilvl w:val="6"/>
        <w:numId w:val="9"/>
      </w:numPr>
      <w:spacing w:before="240" w:after="60"/>
      <w:outlineLvl w:val="6"/>
    </w:pPr>
  </w:style>
  <w:style w:type="paragraph" w:styleId="Nagwek8">
    <w:name w:val="heading 8"/>
    <w:basedOn w:val="Normalny"/>
    <w:next w:val="Normalny"/>
    <w:link w:val="Nagwek8Znak"/>
    <w:uiPriority w:val="99"/>
    <w:qFormat/>
    <w:rsid w:val="00B42BFC"/>
    <w:pPr>
      <w:numPr>
        <w:ilvl w:val="7"/>
        <w:numId w:val="9"/>
      </w:numPr>
      <w:spacing w:before="240" w:after="60"/>
      <w:outlineLvl w:val="7"/>
    </w:pPr>
    <w:rPr>
      <w:i/>
      <w:iCs/>
    </w:rPr>
  </w:style>
  <w:style w:type="paragraph" w:styleId="Nagwek9">
    <w:name w:val="heading 9"/>
    <w:basedOn w:val="Normalny"/>
    <w:next w:val="Normalny"/>
    <w:link w:val="Nagwek9Znak"/>
    <w:uiPriority w:val="99"/>
    <w:qFormat/>
    <w:rsid w:val="00B42BFC"/>
    <w:pPr>
      <w:numPr>
        <w:ilvl w:val="8"/>
        <w:numId w:val="9"/>
      </w:numPr>
      <w:spacing w:before="240" w:after="60"/>
      <w:outlineLvl w:val="8"/>
    </w:pPr>
    <w:rPr>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rsid w:val="00B42BFC"/>
    <w:rPr>
      <w:rFonts w:ascii="Arial" w:eastAsia="Times New Roman" w:hAnsi="Arial" w:cs="Arial"/>
      <w:b/>
      <w:bCs/>
      <w:sz w:val="24"/>
      <w:szCs w:val="24"/>
      <w:u w:val="single"/>
      <w:lang w:eastAsia="pl-PL"/>
    </w:rPr>
  </w:style>
  <w:style w:type="character" w:customStyle="1" w:styleId="Nagwek2Znak">
    <w:name w:val="Nagłówek 2 Znak"/>
    <w:aliases w:val=" Znak Znak,Znak Znak"/>
    <w:basedOn w:val="Domylnaczcionkaakapitu"/>
    <w:link w:val="Nagwek2"/>
    <w:uiPriority w:val="99"/>
    <w:rsid w:val="00B42BFC"/>
    <w:rPr>
      <w:rFonts w:ascii="Arial" w:eastAsia="Times New Roman" w:hAnsi="Arial" w:cs="Arial"/>
      <w:b/>
      <w:bCs/>
      <w:i/>
      <w:iCs/>
      <w:sz w:val="28"/>
      <w:szCs w:val="28"/>
      <w:lang w:eastAsia="pl-PL"/>
    </w:rPr>
  </w:style>
  <w:style w:type="character" w:customStyle="1" w:styleId="Nagwek3Znak">
    <w:name w:val="Nagłówek 3 Znak"/>
    <w:basedOn w:val="Domylnaczcionkaakapitu"/>
    <w:link w:val="Nagwek3"/>
    <w:uiPriority w:val="99"/>
    <w:rsid w:val="00B42BFC"/>
    <w:rPr>
      <w:rFonts w:ascii="Arial" w:eastAsia="Times New Roman" w:hAnsi="Arial" w:cs="Arial"/>
      <w:b/>
      <w:bCs/>
      <w:sz w:val="26"/>
      <w:szCs w:val="26"/>
      <w:lang w:eastAsia="pl-PL"/>
    </w:rPr>
  </w:style>
  <w:style w:type="character" w:customStyle="1" w:styleId="Nagwek4Znak">
    <w:name w:val="Nagłówek 4 Znak"/>
    <w:basedOn w:val="Domylnaczcionkaakapitu"/>
    <w:link w:val="Nagwek4"/>
    <w:uiPriority w:val="99"/>
    <w:rsid w:val="00B42BFC"/>
    <w:rPr>
      <w:rFonts w:ascii="Arial" w:eastAsia="Times New Roman" w:hAnsi="Arial" w:cs="Arial"/>
      <w:b/>
      <w:bCs/>
      <w:sz w:val="28"/>
      <w:szCs w:val="28"/>
      <w:lang w:eastAsia="pl-PL"/>
    </w:rPr>
  </w:style>
  <w:style w:type="character" w:customStyle="1" w:styleId="Nagwek5Znak">
    <w:name w:val="Nagłówek 5 Znak"/>
    <w:basedOn w:val="Domylnaczcionkaakapitu"/>
    <w:link w:val="Nagwek5"/>
    <w:uiPriority w:val="99"/>
    <w:rsid w:val="00B42BFC"/>
    <w:rPr>
      <w:rFonts w:ascii="Arial" w:eastAsia="Times New Roman" w:hAnsi="Arial" w:cs="Arial"/>
      <w:b/>
      <w:bCs/>
      <w:i/>
      <w:iCs/>
      <w:sz w:val="26"/>
      <w:szCs w:val="26"/>
      <w:lang w:eastAsia="pl-PL"/>
    </w:rPr>
  </w:style>
  <w:style w:type="character" w:customStyle="1" w:styleId="Nagwek6Znak">
    <w:name w:val="Nagłówek 6 Znak"/>
    <w:basedOn w:val="Domylnaczcionkaakapitu"/>
    <w:link w:val="Nagwek6"/>
    <w:uiPriority w:val="99"/>
    <w:rsid w:val="00B42BFC"/>
    <w:rPr>
      <w:rFonts w:ascii="Arial" w:eastAsia="Times New Roman" w:hAnsi="Arial" w:cs="Arial"/>
      <w:b/>
      <w:bCs/>
      <w:lang w:eastAsia="pl-PL"/>
    </w:rPr>
  </w:style>
  <w:style w:type="character" w:customStyle="1" w:styleId="Nagwek7Znak">
    <w:name w:val="Nagłówek 7 Znak"/>
    <w:basedOn w:val="Domylnaczcionkaakapitu"/>
    <w:link w:val="Nagwek7"/>
    <w:uiPriority w:val="99"/>
    <w:rsid w:val="00B42BFC"/>
    <w:rPr>
      <w:rFonts w:ascii="Arial" w:eastAsia="Times New Roman" w:hAnsi="Arial" w:cs="Arial"/>
      <w:sz w:val="24"/>
      <w:szCs w:val="24"/>
      <w:lang w:eastAsia="pl-PL"/>
    </w:rPr>
  </w:style>
  <w:style w:type="character" w:customStyle="1" w:styleId="Nagwek8Znak">
    <w:name w:val="Nagłówek 8 Znak"/>
    <w:basedOn w:val="Domylnaczcionkaakapitu"/>
    <w:link w:val="Nagwek8"/>
    <w:uiPriority w:val="99"/>
    <w:rsid w:val="00B42BFC"/>
    <w:rPr>
      <w:rFonts w:ascii="Arial" w:eastAsia="Times New Roman" w:hAnsi="Arial" w:cs="Arial"/>
      <w:i/>
      <w:iCs/>
      <w:sz w:val="24"/>
      <w:szCs w:val="24"/>
      <w:lang w:eastAsia="pl-PL"/>
    </w:rPr>
  </w:style>
  <w:style w:type="character" w:customStyle="1" w:styleId="Nagwek9Znak">
    <w:name w:val="Nagłówek 9 Znak"/>
    <w:basedOn w:val="Domylnaczcionkaakapitu"/>
    <w:link w:val="Nagwek9"/>
    <w:uiPriority w:val="99"/>
    <w:rsid w:val="00B42BFC"/>
    <w:rPr>
      <w:rFonts w:ascii="Arial" w:eastAsia="Times New Roman" w:hAnsi="Arial" w:cs="Arial"/>
      <w:lang w:eastAsia="pl-PL"/>
    </w:rPr>
  </w:style>
  <w:style w:type="paragraph" w:styleId="Spistreci1">
    <w:name w:val="toc 1"/>
    <w:basedOn w:val="Normalny"/>
    <w:next w:val="Normalny"/>
    <w:autoRedefine/>
    <w:semiHidden/>
    <w:rsid w:val="00B42BFC"/>
    <w:pPr>
      <w:numPr>
        <w:numId w:val="24"/>
      </w:numPr>
      <w:tabs>
        <w:tab w:val="clear" w:pos="720"/>
      </w:tabs>
      <w:spacing w:before="360"/>
      <w:ind w:left="0" w:firstLine="0"/>
    </w:pPr>
    <w:rPr>
      <w:b/>
      <w:bCs/>
      <w:caps/>
    </w:rPr>
  </w:style>
  <w:style w:type="paragraph" w:styleId="Stopka">
    <w:name w:val="footer"/>
    <w:basedOn w:val="Normalny"/>
    <w:link w:val="StopkaZnak"/>
    <w:rsid w:val="00B42BFC"/>
    <w:pPr>
      <w:tabs>
        <w:tab w:val="center" w:pos="4536"/>
        <w:tab w:val="right" w:pos="9072"/>
      </w:tabs>
    </w:pPr>
  </w:style>
  <w:style w:type="character" w:customStyle="1" w:styleId="StopkaZnak">
    <w:name w:val="Stopka Znak"/>
    <w:basedOn w:val="Domylnaczcionkaakapitu"/>
    <w:link w:val="Stopka"/>
    <w:rsid w:val="00B42BFC"/>
    <w:rPr>
      <w:rFonts w:ascii="Arial" w:eastAsia="Times New Roman" w:hAnsi="Arial" w:cs="Arial"/>
      <w:sz w:val="24"/>
      <w:szCs w:val="24"/>
      <w:lang w:eastAsia="pl-PL"/>
    </w:rPr>
  </w:style>
  <w:style w:type="character" w:styleId="Numerstrony">
    <w:name w:val="page number"/>
    <w:basedOn w:val="Domylnaczcionkaakapitu"/>
    <w:rsid w:val="00B42BFC"/>
  </w:style>
  <w:style w:type="paragraph" w:customStyle="1" w:styleId="StylNagwek212ptNieKursywaZnak">
    <w:name w:val="Styl Nagłówek 2 + 12 pt Nie Kursywa Znak"/>
    <w:basedOn w:val="Nagwek2"/>
    <w:link w:val="StylNagwek212ptNieKursywaZnakZnak"/>
    <w:rsid w:val="00B42BFC"/>
    <w:rPr>
      <w:i w:val="0"/>
      <w:iCs w:val="0"/>
    </w:rPr>
  </w:style>
  <w:style w:type="character" w:customStyle="1" w:styleId="StylNagwek212ptNieKursywaZnakZnak">
    <w:name w:val="Styl Nagłówek 2 + 12 pt Nie Kursywa Znak Znak"/>
    <w:basedOn w:val="Domylnaczcionkaakapitu"/>
    <w:link w:val="StylNagwek212ptNieKursywaZnak"/>
    <w:rsid w:val="00B42BFC"/>
    <w:rPr>
      <w:rFonts w:ascii="Arial" w:eastAsia="Times New Roman" w:hAnsi="Arial" w:cs="Arial"/>
      <w:b/>
      <w:bCs/>
      <w:sz w:val="28"/>
      <w:szCs w:val="28"/>
      <w:lang w:eastAsia="pl-PL"/>
    </w:rPr>
  </w:style>
  <w:style w:type="paragraph" w:styleId="Nagwek">
    <w:name w:val="header"/>
    <w:basedOn w:val="Normalny"/>
    <w:link w:val="NagwekZnak"/>
    <w:rsid w:val="00B42BFC"/>
    <w:pPr>
      <w:tabs>
        <w:tab w:val="center" w:pos="4536"/>
        <w:tab w:val="right" w:pos="9072"/>
      </w:tabs>
    </w:pPr>
  </w:style>
  <w:style w:type="character" w:customStyle="1" w:styleId="NagwekZnak">
    <w:name w:val="Nagłówek Znak"/>
    <w:basedOn w:val="Domylnaczcionkaakapitu"/>
    <w:link w:val="Nagwek"/>
    <w:rsid w:val="00B42BFC"/>
    <w:rPr>
      <w:rFonts w:ascii="Arial" w:eastAsia="Times New Roman" w:hAnsi="Arial" w:cs="Arial"/>
      <w:sz w:val="24"/>
      <w:szCs w:val="24"/>
      <w:lang w:eastAsia="pl-PL"/>
    </w:rPr>
  </w:style>
  <w:style w:type="paragraph" w:styleId="Tekstpodstawowy2">
    <w:name w:val="Body Text 2"/>
    <w:basedOn w:val="Normalny"/>
    <w:link w:val="Tekstpodstawowy2Znak"/>
    <w:rsid w:val="00B42BFC"/>
    <w:pPr>
      <w:spacing w:after="120" w:line="480" w:lineRule="auto"/>
    </w:pPr>
    <w:rPr>
      <w:sz w:val="20"/>
      <w:szCs w:val="20"/>
    </w:rPr>
  </w:style>
  <w:style w:type="character" w:customStyle="1" w:styleId="Tekstpodstawowy2Znak">
    <w:name w:val="Tekst podstawowy 2 Znak"/>
    <w:basedOn w:val="Domylnaczcionkaakapitu"/>
    <w:link w:val="Tekstpodstawowy2"/>
    <w:rsid w:val="00B42BFC"/>
    <w:rPr>
      <w:rFonts w:ascii="Arial" w:eastAsia="Times New Roman" w:hAnsi="Arial" w:cs="Arial"/>
      <w:sz w:val="20"/>
      <w:szCs w:val="20"/>
      <w:lang w:eastAsia="pl-PL"/>
    </w:rPr>
  </w:style>
  <w:style w:type="paragraph" w:styleId="Indeks1">
    <w:name w:val="index 1"/>
    <w:basedOn w:val="Normalny"/>
    <w:next w:val="Normalny"/>
    <w:autoRedefine/>
    <w:uiPriority w:val="99"/>
    <w:semiHidden/>
    <w:unhideWhenUsed/>
    <w:rsid w:val="00B42BFC"/>
    <w:pPr>
      <w:ind w:left="240" w:hanging="240"/>
    </w:pPr>
  </w:style>
  <w:style w:type="paragraph" w:styleId="Nagwekindeksu">
    <w:name w:val="index heading"/>
    <w:basedOn w:val="Normalny"/>
    <w:next w:val="Indeks1"/>
    <w:uiPriority w:val="99"/>
    <w:semiHidden/>
    <w:rsid w:val="00B42BFC"/>
    <w:pPr>
      <w:widowControl w:val="0"/>
      <w:autoSpaceDE w:val="0"/>
      <w:autoSpaceDN w:val="0"/>
    </w:pPr>
    <w:rPr>
      <w:rFonts w:ascii="Courier New" w:hAnsi="Courier New" w:cs="Courier New"/>
      <w:b/>
      <w:bCs/>
      <w:sz w:val="22"/>
      <w:szCs w:val="22"/>
      <w:u w:val="single"/>
    </w:rPr>
  </w:style>
  <w:style w:type="paragraph" w:styleId="Tekstprzypisudolnego">
    <w:name w:val="footnote text"/>
    <w:basedOn w:val="Normalny"/>
    <w:link w:val="TekstprzypisudolnegoZnak"/>
    <w:semiHidden/>
    <w:rsid w:val="00B42BFC"/>
    <w:pPr>
      <w:suppressAutoHyphens/>
    </w:pPr>
    <w:rPr>
      <w:sz w:val="20"/>
      <w:szCs w:val="20"/>
      <w:lang w:eastAsia="ar-SA"/>
    </w:rPr>
  </w:style>
  <w:style w:type="character" w:customStyle="1" w:styleId="TekstprzypisudolnegoZnak">
    <w:name w:val="Tekst przypisu dolnego Znak"/>
    <w:basedOn w:val="Domylnaczcionkaakapitu"/>
    <w:link w:val="Tekstprzypisudolnego"/>
    <w:semiHidden/>
    <w:rsid w:val="00B42BFC"/>
    <w:rPr>
      <w:rFonts w:ascii="Arial" w:eastAsia="Times New Roman" w:hAnsi="Arial" w:cs="Arial"/>
      <w:sz w:val="20"/>
      <w:szCs w:val="20"/>
      <w:lang w:eastAsia="ar-SA"/>
    </w:rPr>
  </w:style>
  <w:style w:type="paragraph" w:customStyle="1" w:styleId="Tekst1">
    <w:name w:val="Tekst1"/>
    <w:basedOn w:val="Normalny"/>
    <w:rsid w:val="00B42BFC"/>
    <w:pPr>
      <w:widowControl w:val="0"/>
      <w:autoSpaceDE w:val="0"/>
      <w:autoSpaceDN w:val="0"/>
      <w:adjustRightInd w:val="0"/>
      <w:spacing w:line="265" w:lineRule="auto"/>
      <w:ind w:left="143" w:right="106"/>
      <w:jc w:val="both"/>
    </w:pPr>
    <w:rPr>
      <w:color w:val="000000"/>
      <w:sz w:val="22"/>
      <w:szCs w:val="22"/>
    </w:rPr>
  </w:style>
  <w:style w:type="paragraph" w:customStyle="1" w:styleId="Tekst2">
    <w:name w:val="Tekst2"/>
    <w:basedOn w:val="Normalny"/>
    <w:rsid w:val="00B42BFC"/>
    <w:pPr>
      <w:widowControl w:val="0"/>
      <w:autoSpaceDE w:val="0"/>
      <w:autoSpaceDN w:val="0"/>
      <w:adjustRightInd w:val="0"/>
      <w:spacing w:before="25" w:line="264" w:lineRule="auto"/>
      <w:ind w:left="862" w:right="108"/>
    </w:pPr>
    <w:rPr>
      <w:color w:val="000000"/>
      <w:sz w:val="22"/>
      <w:szCs w:val="22"/>
    </w:rPr>
  </w:style>
  <w:style w:type="paragraph" w:styleId="Listapunktowana">
    <w:name w:val="List Bullet"/>
    <w:basedOn w:val="Tekstpodstawowy"/>
    <w:rsid w:val="00B42BFC"/>
    <w:pPr>
      <w:numPr>
        <w:numId w:val="22"/>
      </w:numPr>
      <w:tabs>
        <w:tab w:val="left" w:pos="709"/>
      </w:tabs>
      <w:overflowPunct w:val="0"/>
      <w:autoSpaceDE w:val="0"/>
      <w:autoSpaceDN w:val="0"/>
      <w:adjustRightInd w:val="0"/>
      <w:spacing w:before="40" w:after="0"/>
      <w:ind w:left="709" w:hanging="283"/>
      <w:jc w:val="both"/>
      <w:textAlignment w:val="baseline"/>
    </w:pPr>
    <w:rPr>
      <w:sz w:val="22"/>
      <w:szCs w:val="22"/>
    </w:rPr>
  </w:style>
  <w:style w:type="character" w:customStyle="1" w:styleId="defaultpunkt1">
    <w:name w:val="defaultpunkt1"/>
    <w:rsid w:val="00B42BFC"/>
    <w:rPr>
      <w:rFonts w:ascii="Verdana" w:hAnsi="Verdana" w:hint="default"/>
      <w:b/>
      <w:bCs/>
      <w:strike w:val="0"/>
      <w:dstrike w:val="0"/>
      <w:color w:val="FF0000"/>
      <w:u w:val="none"/>
      <w:effect w:val="none"/>
    </w:rPr>
  </w:style>
  <w:style w:type="paragraph" w:styleId="Tekstpodstawowy">
    <w:name w:val="Body Text"/>
    <w:basedOn w:val="Normalny"/>
    <w:link w:val="TekstpodstawowyZnak"/>
    <w:uiPriority w:val="99"/>
    <w:semiHidden/>
    <w:unhideWhenUsed/>
    <w:rsid w:val="00B42BFC"/>
    <w:pPr>
      <w:spacing w:after="120"/>
    </w:pPr>
  </w:style>
  <w:style w:type="character" w:customStyle="1" w:styleId="TekstpodstawowyZnak">
    <w:name w:val="Tekst podstawowy Znak"/>
    <w:basedOn w:val="Domylnaczcionkaakapitu"/>
    <w:link w:val="Tekstpodstawowy"/>
    <w:uiPriority w:val="99"/>
    <w:semiHidden/>
    <w:rsid w:val="00B42BFC"/>
    <w:rPr>
      <w:rFonts w:ascii="Arial" w:eastAsia="Times New Roman" w:hAnsi="Arial" w:cs="Arial"/>
      <w:sz w:val="24"/>
      <w:szCs w:val="24"/>
      <w:lang w:eastAsia="pl-PL"/>
    </w:rPr>
  </w:style>
  <w:style w:type="paragraph" w:styleId="Tekstdymka">
    <w:name w:val="Balloon Text"/>
    <w:basedOn w:val="Normalny"/>
    <w:link w:val="TekstdymkaZnak"/>
    <w:uiPriority w:val="99"/>
    <w:semiHidden/>
    <w:unhideWhenUsed/>
    <w:rsid w:val="00B42BFC"/>
    <w:rPr>
      <w:rFonts w:ascii="Tahoma" w:hAnsi="Tahoma" w:cs="Tahoma"/>
      <w:sz w:val="16"/>
      <w:szCs w:val="16"/>
    </w:rPr>
  </w:style>
  <w:style w:type="character" w:customStyle="1" w:styleId="TekstdymkaZnak">
    <w:name w:val="Tekst dymka Znak"/>
    <w:basedOn w:val="Domylnaczcionkaakapitu"/>
    <w:link w:val="Tekstdymka"/>
    <w:uiPriority w:val="99"/>
    <w:semiHidden/>
    <w:rsid w:val="00B42BFC"/>
    <w:rPr>
      <w:rFonts w:ascii="Tahoma" w:eastAsia="Times New Roman" w:hAnsi="Tahoma" w:cs="Tahoma"/>
      <w:sz w:val="16"/>
      <w:szCs w:val="16"/>
      <w:lang w:eastAsia="pl-PL"/>
    </w:rPr>
  </w:style>
  <w:style w:type="character" w:styleId="Odwoaniedokomentarza">
    <w:name w:val="annotation reference"/>
    <w:basedOn w:val="Domylnaczcionkaakapitu"/>
    <w:uiPriority w:val="99"/>
    <w:semiHidden/>
    <w:unhideWhenUsed/>
    <w:rsid w:val="00B42BFC"/>
    <w:rPr>
      <w:sz w:val="16"/>
      <w:szCs w:val="16"/>
    </w:rPr>
  </w:style>
  <w:style w:type="paragraph" w:styleId="Tekstkomentarza">
    <w:name w:val="annotation text"/>
    <w:basedOn w:val="Normalny"/>
    <w:link w:val="TekstkomentarzaZnak"/>
    <w:uiPriority w:val="99"/>
    <w:semiHidden/>
    <w:unhideWhenUsed/>
    <w:rsid w:val="00B42BFC"/>
    <w:rPr>
      <w:sz w:val="20"/>
      <w:szCs w:val="20"/>
    </w:rPr>
  </w:style>
  <w:style w:type="character" w:customStyle="1" w:styleId="TekstkomentarzaZnak">
    <w:name w:val="Tekst komentarza Znak"/>
    <w:basedOn w:val="Domylnaczcionkaakapitu"/>
    <w:link w:val="Tekstkomentarza"/>
    <w:uiPriority w:val="99"/>
    <w:semiHidden/>
    <w:rsid w:val="00B42BFC"/>
    <w:rPr>
      <w:rFonts w:ascii="Arial" w:eastAsia="Times New Roman" w:hAnsi="Arial" w:cs="Arial"/>
      <w:sz w:val="20"/>
      <w:szCs w:val="20"/>
      <w:lang w:eastAsia="pl-PL"/>
    </w:rPr>
  </w:style>
  <w:style w:type="paragraph" w:styleId="Tematkomentarza">
    <w:name w:val="annotation subject"/>
    <w:basedOn w:val="Tekstkomentarza"/>
    <w:next w:val="Tekstkomentarza"/>
    <w:link w:val="TematkomentarzaZnak"/>
    <w:uiPriority w:val="99"/>
    <w:semiHidden/>
    <w:unhideWhenUsed/>
    <w:rsid w:val="00B42BFC"/>
    <w:rPr>
      <w:b/>
      <w:bCs/>
    </w:rPr>
  </w:style>
  <w:style w:type="character" w:customStyle="1" w:styleId="TematkomentarzaZnak">
    <w:name w:val="Temat komentarza Znak"/>
    <w:basedOn w:val="TekstkomentarzaZnak"/>
    <w:link w:val="Tematkomentarza"/>
    <w:uiPriority w:val="99"/>
    <w:semiHidden/>
    <w:rsid w:val="00B42BFC"/>
    <w:rPr>
      <w:rFonts w:ascii="Arial" w:eastAsia="Times New Roman" w:hAnsi="Arial" w:cs="Arial"/>
      <w:b/>
      <w:bCs/>
      <w:sz w:val="20"/>
      <w:szCs w:val="20"/>
      <w:lang w:eastAsia="pl-PL"/>
    </w:rPr>
  </w:style>
  <w:style w:type="paragraph" w:styleId="Akapitzlist">
    <w:name w:val="List Paragraph"/>
    <w:basedOn w:val="Normalny"/>
    <w:uiPriority w:val="34"/>
    <w:qFormat/>
    <w:rsid w:val="00B42BFC"/>
    <w:pPr>
      <w:ind w:left="720"/>
      <w:contextualSpacing/>
    </w:pPr>
  </w:style>
  <w:style w:type="character" w:styleId="Pogrubienie">
    <w:name w:val="Strong"/>
    <w:basedOn w:val="Domylnaczcionkaakapitu"/>
    <w:uiPriority w:val="99"/>
    <w:qFormat/>
    <w:rsid w:val="00B42BFC"/>
    <w:rPr>
      <w:rFonts w:cs="Times New Roman"/>
      <w:b/>
      <w:bCs/>
    </w:rPr>
  </w:style>
  <w:style w:type="paragraph" w:styleId="Tekstprzypisukocowego">
    <w:name w:val="endnote text"/>
    <w:basedOn w:val="Normalny"/>
    <w:link w:val="TekstprzypisukocowegoZnak"/>
    <w:uiPriority w:val="99"/>
    <w:semiHidden/>
    <w:unhideWhenUsed/>
    <w:rsid w:val="00B42BFC"/>
    <w:rPr>
      <w:sz w:val="20"/>
      <w:szCs w:val="20"/>
    </w:rPr>
  </w:style>
  <w:style w:type="character" w:customStyle="1" w:styleId="TekstprzypisukocowegoZnak">
    <w:name w:val="Tekst przypisu końcowego Znak"/>
    <w:basedOn w:val="Domylnaczcionkaakapitu"/>
    <w:link w:val="Tekstprzypisukocowego"/>
    <w:uiPriority w:val="99"/>
    <w:semiHidden/>
    <w:rsid w:val="00B42BFC"/>
    <w:rPr>
      <w:rFonts w:ascii="Arial" w:eastAsia="Times New Roman" w:hAnsi="Arial" w:cs="Arial"/>
      <w:sz w:val="20"/>
      <w:szCs w:val="20"/>
      <w:lang w:eastAsia="pl-PL"/>
    </w:rPr>
  </w:style>
  <w:style w:type="character" w:styleId="Odwoanieprzypisukocowego">
    <w:name w:val="endnote reference"/>
    <w:basedOn w:val="Domylnaczcionkaakapitu"/>
    <w:uiPriority w:val="99"/>
    <w:semiHidden/>
    <w:unhideWhenUsed/>
    <w:rsid w:val="00B42BFC"/>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page number" w:uiPriority="0"/>
    <w:lsdException w:name="List Bullet"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42BFC"/>
    <w:pPr>
      <w:spacing w:after="0" w:line="240" w:lineRule="auto"/>
    </w:pPr>
    <w:rPr>
      <w:rFonts w:ascii="Arial" w:eastAsia="Times New Roman" w:hAnsi="Arial" w:cs="Arial"/>
      <w:sz w:val="24"/>
      <w:szCs w:val="24"/>
      <w:lang w:eastAsia="pl-PL"/>
    </w:rPr>
  </w:style>
  <w:style w:type="paragraph" w:styleId="Nagwek1">
    <w:name w:val="heading 1"/>
    <w:basedOn w:val="Normalny"/>
    <w:next w:val="Normalny"/>
    <w:link w:val="Nagwek1Znak"/>
    <w:autoRedefine/>
    <w:uiPriority w:val="99"/>
    <w:qFormat/>
    <w:rsid w:val="00B42BFC"/>
    <w:pPr>
      <w:keepNext/>
      <w:ind w:left="432" w:right="204" w:hanging="432"/>
      <w:outlineLvl w:val="0"/>
    </w:pPr>
    <w:rPr>
      <w:b/>
      <w:bCs/>
      <w:u w:val="single"/>
    </w:rPr>
  </w:style>
  <w:style w:type="paragraph" w:styleId="Nagwek2">
    <w:name w:val="heading 2"/>
    <w:aliases w:val=" Znak,Znak"/>
    <w:basedOn w:val="Normalny"/>
    <w:next w:val="Normalny"/>
    <w:link w:val="Nagwek2Znak"/>
    <w:uiPriority w:val="99"/>
    <w:qFormat/>
    <w:rsid w:val="00B42BFC"/>
    <w:pPr>
      <w:keepNext/>
      <w:numPr>
        <w:ilvl w:val="1"/>
        <w:numId w:val="9"/>
      </w:numPr>
      <w:spacing w:before="240" w:after="60"/>
      <w:outlineLvl w:val="1"/>
    </w:pPr>
    <w:rPr>
      <w:b/>
      <w:bCs/>
      <w:i/>
      <w:iCs/>
      <w:sz w:val="28"/>
      <w:szCs w:val="28"/>
    </w:rPr>
  </w:style>
  <w:style w:type="paragraph" w:styleId="Nagwek3">
    <w:name w:val="heading 3"/>
    <w:basedOn w:val="Normalny"/>
    <w:next w:val="Normalny"/>
    <w:link w:val="Nagwek3Znak"/>
    <w:uiPriority w:val="99"/>
    <w:qFormat/>
    <w:rsid w:val="00B42BFC"/>
    <w:pPr>
      <w:keepNext/>
      <w:numPr>
        <w:ilvl w:val="2"/>
        <w:numId w:val="9"/>
      </w:numPr>
      <w:spacing w:before="240" w:after="60"/>
      <w:outlineLvl w:val="2"/>
    </w:pPr>
    <w:rPr>
      <w:b/>
      <w:bCs/>
      <w:sz w:val="26"/>
      <w:szCs w:val="26"/>
    </w:rPr>
  </w:style>
  <w:style w:type="paragraph" w:styleId="Nagwek4">
    <w:name w:val="heading 4"/>
    <w:basedOn w:val="Normalny"/>
    <w:next w:val="Normalny"/>
    <w:link w:val="Nagwek4Znak"/>
    <w:uiPriority w:val="99"/>
    <w:qFormat/>
    <w:rsid w:val="00B42BFC"/>
    <w:pPr>
      <w:keepNext/>
      <w:numPr>
        <w:ilvl w:val="3"/>
        <w:numId w:val="9"/>
      </w:numPr>
      <w:spacing w:before="240" w:after="60"/>
      <w:outlineLvl w:val="3"/>
    </w:pPr>
    <w:rPr>
      <w:b/>
      <w:bCs/>
      <w:sz w:val="28"/>
      <w:szCs w:val="28"/>
    </w:rPr>
  </w:style>
  <w:style w:type="paragraph" w:styleId="Nagwek5">
    <w:name w:val="heading 5"/>
    <w:basedOn w:val="Normalny"/>
    <w:next w:val="Normalny"/>
    <w:link w:val="Nagwek5Znak"/>
    <w:uiPriority w:val="99"/>
    <w:qFormat/>
    <w:rsid w:val="00B42BFC"/>
    <w:pPr>
      <w:numPr>
        <w:ilvl w:val="4"/>
        <w:numId w:val="9"/>
      </w:numPr>
      <w:spacing w:before="240" w:after="60"/>
      <w:outlineLvl w:val="4"/>
    </w:pPr>
    <w:rPr>
      <w:b/>
      <w:bCs/>
      <w:i/>
      <w:iCs/>
      <w:sz w:val="26"/>
      <w:szCs w:val="26"/>
    </w:rPr>
  </w:style>
  <w:style w:type="paragraph" w:styleId="Nagwek6">
    <w:name w:val="heading 6"/>
    <w:basedOn w:val="Normalny"/>
    <w:next w:val="Normalny"/>
    <w:link w:val="Nagwek6Znak"/>
    <w:uiPriority w:val="99"/>
    <w:qFormat/>
    <w:rsid w:val="00B42BFC"/>
    <w:pPr>
      <w:numPr>
        <w:ilvl w:val="5"/>
        <w:numId w:val="9"/>
      </w:numPr>
      <w:spacing w:before="240" w:after="60"/>
      <w:outlineLvl w:val="5"/>
    </w:pPr>
    <w:rPr>
      <w:b/>
      <w:bCs/>
      <w:sz w:val="22"/>
      <w:szCs w:val="22"/>
    </w:rPr>
  </w:style>
  <w:style w:type="paragraph" w:styleId="Nagwek7">
    <w:name w:val="heading 7"/>
    <w:basedOn w:val="Normalny"/>
    <w:next w:val="Normalny"/>
    <w:link w:val="Nagwek7Znak"/>
    <w:uiPriority w:val="99"/>
    <w:qFormat/>
    <w:rsid w:val="00B42BFC"/>
    <w:pPr>
      <w:numPr>
        <w:ilvl w:val="6"/>
        <w:numId w:val="9"/>
      </w:numPr>
      <w:spacing w:before="240" w:after="60"/>
      <w:outlineLvl w:val="6"/>
    </w:pPr>
  </w:style>
  <w:style w:type="paragraph" w:styleId="Nagwek8">
    <w:name w:val="heading 8"/>
    <w:basedOn w:val="Normalny"/>
    <w:next w:val="Normalny"/>
    <w:link w:val="Nagwek8Znak"/>
    <w:uiPriority w:val="99"/>
    <w:qFormat/>
    <w:rsid w:val="00B42BFC"/>
    <w:pPr>
      <w:numPr>
        <w:ilvl w:val="7"/>
        <w:numId w:val="9"/>
      </w:numPr>
      <w:spacing w:before="240" w:after="60"/>
      <w:outlineLvl w:val="7"/>
    </w:pPr>
    <w:rPr>
      <w:i/>
      <w:iCs/>
    </w:rPr>
  </w:style>
  <w:style w:type="paragraph" w:styleId="Nagwek9">
    <w:name w:val="heading 9"/>
    <w:basedOn w:val="Normalny"/>
    <w:next w:val="Normalny"/>
    <w:link w:val="Nagwek9Znak"/>
    <w:uiPriority w:val="99"/>
    <w:qFormat/>
    <w:rsid w:val="00B42BFC"/>
    <w:pPr>
      <w:numPr>
        <w:ilvl w:val="8"/>
        <w:numId w:val="9"/>
      </w:numPr>
      <w:spacing w:before="240" w:after="60"/>
      <w:outlineLvl w:val="8"/>
    </w:pPr>
    <w:rPr>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rsid w:val="00B42BFC"/>
    <w:rPr>
      <w:rFonts w:ascii="Arial" w:eastAsia="Times New Roman" w:hAnsi="Arial" w:cs="Arial"/>
      <w:b/>
      <w:bCs/>
      <w:sz w:val="24"/>
      <w:szCs w:val="24"/>
      <w:u w:val="single"/>
      <w:lang w:eastAsia="pl-PL"/>
    </w:rPr>
  </w:style>
  <w:style w:type="character" w:customStyle="1" w:styleId="Nagwek2Znak">
    <w:name w:val="Nagłówek 2 Znak"/>
    <w:aliases w:val=" Znak Znak,Znak Znak"/>
    <w:basedOn w:val="Domylnaczcionkaakapitu"/>
    <w:link w:val="Nagwek2"/>
    <w:uiPriority w:val="99"/>
    <w:rsid w:val="00B42BFC"/>
    <w:rPr>
      <w:rFonts w:ascii="Arial" w:eastAsia="Times New Roman" w:hAnsi="Arial" w:cs="Arial"/>
      <w:b/>
      <w:bCs/>
      <w:i/>
      <w:iCs/>
      <w:sz w:val="28"/>
      <w:szCs w:val="28"/>
      <w:lang w:eastAsia="pl-PL"/>
    </w:rPr>
  </w:style>
  <w:style w:type="character" w:customStyle="1" w:styleId="Nagwek3Znak">
    <w:name w:val="Nagłówek 3 Znak"/>
    <w:basedOn w:val="Domylnaczcionkaakapitu"/>
    <w:link w:val="Nagwek3"/>
    <w:uiPriority w:val="99"/>
    <w:rsid w:val="00B42BFC"/>
    <w:rPr>
      <w:rFonts w:ascii="Arial" w:eastAsia="Times New Roman" w:hAnsi="Arial" w:cs="Arial"/>
      <w:b/>
      <w:bCs/>
      <w:sz w:val="26"/>
      <w:szCs w:val="26"/>
      <w:lang w:eastAsia="pl-PL"/>
    </w:rPr>
  </w:style>
  <w:style w:type="character" w:customStyle="1" w:styleId="Nagwek4Znak">
    <w:name w:val="Nagłówek 4 Znak"/>
    <w:basedOn w:val="Domylnaczcionkaakapitu"/>
    <w:link w:val="Nagwek4"/>
    <w:uiPriority w:val="99"/>
    <w:rsid w:val="00B42BFC"/>
    <w:rPr>
      <w:rFonts w:ascii="Arial" w:eastAsia="Times New Roman" w:hAnsi="Arial" w:cs="Arial"/>
      <w:b/>
      <w:bCs/>
      <w:sz w:val="28"/>
      <w:szCs w:val="28"/>
      <w:lang w:eastAsia="pl-PL"/>
    </w:rPr>
  </w:style>
  <w:style w:type="character" w:customStyle="1" w:styleId="Nagwek5Znak">
    <w:name w:val="Nagłówek 5 Znak"/>
    <w:basedOn w:val="Domylnaczcionkaakapitu"/>
    <w:link w:val="Nagwek5"/>
    <w:uiPriority w:val="99"/>
    <w:rsid w:val="00B42BFC"/>
    <w:rPr>
      <w:rFonts w:ascii="Arial" w:eastAsia="Times New Roman" w:hAnsi="Arial" w:cs="Arial"/>
      <w:b/>
      <w:bCs/>
      <w:i/>
      <w:iCs/>
      <w:sz w:val="26"/>
      <w:szCs w:val="26"/>
      <w:lang w:eastAsia="pl-PL"/>
    </w:rPr>
  </w:style>
  <w:style w:type="character" w:customStyle="1" w:styleId="Nagwek6Znak">
    <w:name w:val="Nagłówek 6 Znak"/>
    <w:basedOn w:val="Domylnaczcionkaakapitu"/>
    <w:link w:val="Nagwek6"/>
    <w:uiPriority w:val="99"/>
    <w:rsid w:val="00B42BFC"/>
    <w:rPr>
      <w:rFonts w:ascii="Arial" w:eastAsia="Times New Roman" w:hAnsi="Arial" w:cs="Arial"/>
      <w:b/>
      <w:bCs/>
      <w:lang w:eastAsia="pl-PL"/>
    </w:rPr>
  </w:style>
  <w:style w:type="character" w:customStyle="1" w:styleId="Nagwek7Znak">
    <w:name w:val="Nagłówek 7 Znak"/>
    <w:basedOn w:val="Domylnaczcionkaakapitu"/>
    <w:link w:val="Nagwek7"/>
    <w:uiPriority w:val="99"/>
    <w:rsid w:val="00B42BFC"/>
    <w:rPr>
      <w:rFonts w:ascii="Arial" w:eastAsia="Times New Roman" w:hAnsi="Arial" w:cs="Arial"/>
      <w:sz w:val="24"/>
      <w:szCs w:val="24"/>
      <w:lang w:eastAsia="pl-PL"/>
    </w:rPr>
  </w:style>
  <w:style w:type="character" w:customStyle="1" w:styleId="Nagwek8Znak">
    <w:name w:val="Nagłówek 8 Znak"/>
    <w:basedOn w:val="Domylnaczcionkaakapitu"/>
    <w:link w:val="Nagwek8"/>
    <w:uiPriority w:val="99"/>
    <w:rsid w:val="00B42BFC"/>
    <w:rPr>
      <w:rFonts w:ascii="Arial" w:eastAsia="Times New Roman" w:hAnsi="Arial" w:cs="Arial"/>
      <w:i/>
      <w:iCs/>
      <w:sz w:val="24"/>
      <w:szCs w:val="24"/>
      <w:lang w:eastAsia="pl-PL"/>
    </w:rPr>
  </w:style>
  <w:style w:type="character" w:customStyle="1" w:styleId="Nagwek9Znak">
    <w:name w:val="Nagłówek 9 Znak"/>
    <w:basedOn w:val="Domylnaczcionkaakapitu"/>
    <w:link w:val="Nagwek9"/>
    <w:uiPriority w:val="99"/>
    <w:rsid w:val="00B42BFC"/>
    <w:rPr>
      <w:rFonts w:ascii="Arial" w:eastAsia="Times New Roman" w:hAnsi="Arial" w:cs="Arial"/>
      <w:lang w:eastAsia="pl-PL"/>
    </w:rPr>
  </w:style>
  <w:style w:type="paragraph" w:styleId="Spistreci1">
    <w:name w:val="toc 1"/>
    <w:basedOn w:val="Normalny"/>
    <w:next w:val="Normalny"/>
    <w:autoRedefine/>
    <w:semiHidden/>
    <w:rsid w:val="00B42BFC"/>
    <w:pPr>
      <w:numPr>
        <w:numId w:val="24"/>
      </w:numPr>
      <w:tabs>
        <w:tab w:val="clear" w:pos="720"/>
      </w:tabs>
      <w:spacing w:before="360"/>
      <w:ind w:left="0" w:firstLine="0"/>
    </w:pPr>
    <w:rPr>
      <w:b/>
      <w:bCs/>
      <w:caps/>
    </w:rPr>
  </w:style>
  <w:style w:type="paragraph" w:styleId="Stopka">
    <w:name w:val="footer"/>
    <w:basedOn w:val="Normalny"/>
    <w:link w:val="StopkaZnak"/>
    <w:rsid w:val="00B42BFC"/>
    <w:pPr>
      <w:tabs>
        <w:tab w:val="center" w:pos="4536"/>
        <w:tab w:val="right" w:pos="9072"/>
      </w:tabs>
    </w:pPr>
  </w:style>
  <w:style w:type="character" w:customStyle="1" w:styleId="StopkaZnak">
    <w:name w:val="Stopka Znak"/>
    <w:basedOn w:val="Domylnaczcionkaakapitu"/>
    <w:link w:val="Stopka"/>
    <w:rsid w:val="00B42BFC"/>
    <w:rPr>
      <w:rFonts w:ascii="Arial" w:eastAsia="Times New Roman" w:hAnsi="Arial" w:cs="Arial"/>
      <w:sz w:val="24"/>
      <w:szCs w:val="24"/>
      <w:lang w:eastAsia="pl-PL"/>
    </w:rPr>
  </w:style>
  <w:style w:type="character" w:styleId="Numerstrony">
    <w:name w:val="page number"/>
    <w:basedOn w:val="Domylnaczcionkaakapitu"/>
    <w:rsid w:val="00B42BFC"/>
  </w:style>
  <w:style w:type="paragraph" w:customStyle="1" w:styleId="StylNagwek212ptNieKursywaZnak">
    <w:name w:val="Styl Nagłówek 2 + 12 pt Nie Kursywa Znak"/>
    <w:basedOn w:val="Nagwek2"/>
    <w:link w:val="StylNagwek212ptNieKursywaZnakZnak"/>
    <w:rsid w:val="00B42BFC"/>
    <w:rPr>
      <w:i w:val="0"/>
      <w:iCs w:val="0"/>
    </w:rPr>
  </w:style>
  <w:style w:type="character" w:customStyle="1" w:styleId="StylNagwek212ptNieKursywaZnakZnak">
    <w:name w:val="Styl Nagłówek 2 + 12 pt Nie Kursywa Znak Znak"/>
    <w:basedOn w:val="Domylnaczcionkaakapitu"/>
    <w:link w:val="StylNagwek212ptNieKursywaZnak"/>
    <w:rsid w:val="00B42BFC"/>
    <w:rPr>
      <w:rFonts w:ascii="Arial" w:eastAsia="Times New Roman" w:hAnsi="Arial" w:cs="Arial"/>
      <w:b/>
      <w:bCs/>
      <w:sz w:val="28"/>
      <w:szCs w:val="28"/>
      <w:lang w:eastAsia="pl-PL"/>
    </w:rPr>
  </w:style>
  <w:style w:type="paragraph" w:styleId="Nagwek">
    <w:name w:val="header"/>
    <w:basedOn w:val="Normalny"/>
    <w:link w:val="NagwekZnak"/>
    <w:rsid w:val="00B42BFC"/>
    <w:pPr>
      <w:tabs>
        <w:tab w:val="center" w:pos="4536"/>
        <w:tab w:val="right" w:pos="9072"/>
      </w:tabs>
    </w:pPr>
  </w:style>
  <w:style w:type="character" w:customStyle="1" w:styleId="NagwekZnak">
    <w:name w:val="Nagłówek Znak"/>
    <w:basedOn w:val="Domylnaczcionkaakapitu"/>
    <w:link w:val="Nagwek"/>
    <w:rsid w:val="00B42BFC"/>
    <w:rPr>
      <w:rFonts w:ascii="Arial" w:eastAsia="Times New Roman" w:hAnsi="Arial" w:cs="Arial"/>
      <w:sz w:val="24"/>
      <w:szCs w:val="24"/>
      <w:lang w:eastAsia="pl-PL"/>
    </w:rPr>
  </w:style>
  <w:style w:type="paragraph" w:styleId="Tekstpodstawowy2">
    <w:name w:val="Body Text 2"/>
    <w:basedOn w:val="Normalny"/>
    <w:link w:val="Tekstpodstawowy2Znak"/>
    <w:rsid w:val="00B42BFC"/>
    <w:pPr>
      <w:spacing w:after="120" w:line="480" w:lineRule="auto"/>
    </w:pPr>
    <w:rPr>
      <w:sz w:val="20"/>
      <w:szCs w:val="20"/>
    </w:rPr>
  </w:style>
  <w:style w:type="character" w:customStyle="1" w:styleId="Tekstpodstawowy2Znak">
    <w:name w:val="Tekst podstawowy 2 Znak"/>
    <w:basedOn w:val="Domylnaczcionkaakapitu"/>
    <w:link w:val="Tekstpodstawowy2"/>
    <w:rsid w:val="00B42BFC"/>
    <w:rPr>
      <w:rFonts w:ascii="Arial" w:eastAsia="Times New Roman" w:hAnsi="Arial" w:cs="Arial"/>
      <w:sz w:val="20"/>
      <w:szCs w:val="20"/>
      <w:lang w:eastAsia="pl-PL"/>
    </w:rPr>
  </w:style>
  <w:style w:type="paragraph" w:styleId="Indeks1">
    <w:name w:val="index 1"/>
    <w:basedOn w:val="Normalny"/>
    <w:next w:val="Normalny"/>
    <w:autoRedefine/>
    <w:uiPriority w:val="99"/>
    <w:semiHidden/>
    <w:unhideWhenUsed/>
    <w:rsid w:val="00B42BFC"/>
    <w:pPr>
      <w:ind w:left="240" w:hanging="240"/>
    </w:pPr>
  </w:style>
  <w:style w:type="paragraph" w:styleId="Nagwekindeksu">
    <w:name w:val="index heading"/>
    <w:basedOn w:val="Normalny"/>
    <w:next w:val="Indeks1"/>
    <w:uiPriority w:val="99"/>
    <w:semiHidden/>
    <w:rsid w:val="00B42BFC"/>
    <w:pPr>
      <w:widowControl w:val="0"/>
      <w:autoSpaceDE w:val="0"/>
      <w:autoSpaceDN w:val="0"/>
    </w:pPr>
    <w:rPr>
      <w:rFonts w:ascii="Courier New" w:hAnsi="Courier New" w:cs="Courier New"/>
      <w:b/>
      <w:bCs/>
      <w:sz w:val="22"/>
      <w:szCs w:val="22"/>
      <w:u w:val="single"/>
    </w:rPr>
  </w:style>
  <w:style w:type="paragraph" w:styleId="Tekstprzypisudolnego">
    <w:name w:val="footnote text"/>
    <w:basedOn w:val="Normalny"/>
    <w:link w:val="TekstprzypisudolnegoZnak"/>
    <w:semiHidden/>
    <w:rsid w:val="00B42BFC"/>
    <w:pPr>
      <w:suppressAutoHyphens/>
    </w:pPr>
    <w:rPr>
      <w:sz w:val="20"/>
      <w:szCs w:val="20"/>
      <w:lang w:eastAsia="ar-SA"/>
    </w:rPr>
  </w:style>
  <w:style w:type="character" w:customStyle="1" w:styleId="TekstprzypisudolnegoZnak">
    <w:name w:val="Tekst przypisu dolnego Znak"/>
    <w:basedOn w:val="Domylnaczcionkaakapitu"/>
    <w:link w:val="Tekstprzypisudolnego"/>
    <w:semiHidden/>
    <w:rsid w:val="00B42BFC"/>
    <w:rPr>
      <w:rFonts w:ascii="Arial" w:eastAsia="Times New Roman" w:hAnsi="Arial" w:cs="Arial"/>
      <w:sz w:val="20"/>
      <w:szCs w:val="20"/>
      <w:lang w:eastAsia="ar-SA"/>
    </w:rPr>
  </w:style>
  <w:style w:type="paragraph" w:customStyle="1" w:styleId="Tekst1">
    <w:name w:val="Tekst1"/>
    <w:basedOn w:val="Normalny"/>
    <w:rsid w:val="00B42BFC"/>
    <w:pPr>
      <w:widowControl w:val="0"/>
      <w:autoSpaceDE w:val="0"/>
      <w:autoSpaceDN w:val="0"/>
      <w:adjustRightInd w:val="0"/>
      <w:spacing w:line="265" w:lineRule="auto"/>
      <w:ind w:left="143" w:right="106"/>
      <w:jc w:val="both"/>
    </w:pPr>
    <w:rPr>
      <w:color w:val="000000"/>
      <w:sz w:val="22"/>
      <w:szCs w:val="22"/>
    </w:rPr>
  </w:style>
  <w:style w:type="paragraph" w:customStyle="1" w:styleId="Tekst2">
    <w:name w:val="Tekst2"/>
    <w:basedOn w:val="Normalny"/>
    <w:rsid w:val="00B42BFC"/>
    <w:pPr>
      <w:widowControl w:val="0"/>
      <w:autoSpaceDE w:val="0"/>
      <w:autoSpaceDN w:val="0"/>
      <w:adjustRightInd w:val="0"/>
      <w:spacing w:before="25" w:line="264" w:lineRule="auto"/>
      <w:ind w:left="862" w:right="108"/>
    </w:pPr>
    <w:rPr>
      <w:color w:val="000000"/>
      <w:sz w:val="22"/>
      <w:szCs w:val="22"/>
    </w:rPr>
  </w:style>
  <w:style w:type="paragraph" w:styleId="Listapunktowana">
    <w:name w:val="List Bullet"/>
    <w:basedOn w:val="Tekstpodstawowy"/>
    <w:rsid w:val="00B42BFC"/>
    <w:pPr>
      <w:numPr>
        <w:numId w:val="22"/>
      </w:numPr>
      <w:tabs>
        <w:tab w:val="left" w:pos="709"/>
      </w:tabs>
      <w:overflowPunct w:val="0"/>
      <w:autoSpaceDE w:val="0"/>
      <w:autoSpaceDN w:val="0"/>
      <w:adjustRightInd w:val="0"/>
      <w:spacing w:before="40" w:after="0"/>
      <w:ind w:left="709" w:hanging="283"/>
      <w:jc w:val="both"/>
      <w:textAlignment w:val="baseline"/>
    </w:pPr>
    <w:rPr>
      <w:sz w:val="22"/>
      <w:szCs w:val="22"/>
    </w:rPr>
  </w:style>
  <w:style w:type="character" w:customStyle="1" w:styleId="defaultpunkt1">
    <w:name w:val="defaultpunkt1"/>
    <w:rsid w:val="00B42BFC"/>
    <w:rPr>
      <w:rFonts w:ascii="Verdana" w:hAnsi="Verdana" w:hint="default"/>
      <w:b/>
      <w:bCs/>
      <w:strike w:val="0"/>
      <w:dstrike w:val="0"/>
      <w:color w:val="FF0000"/>
      <w:u w:val="none"/>
      <w:effect w:val="none"/>
    </w:rPr>
  </w:style>
  <w:style w:type="paragraph" w:styleId="Tekstpodstawowy">
    <w:name w:val="Body Text"/>
    <w:basedOn w:val="Normalny"/>
    <w:link w:val="TekstpodstawowyZnak"/>
    <w:uiPriority w:val="99"/>
    <w:semiHidden/>
    <w:unhideWhenUsed/>
    <w:rsid w:val="00B42BFC"/>
    <w:pPr>
      <w:spacing w:after="120"/>
    </w:pPr>
  </w:style>
  <w:style w:type="character" w:customStyle="1" w:styleId="TekstpodstawowyZnak">
    <w:name w:val="Tekst podstawowy Znak"/>
    <w:basedOn w:val="Domylnaczcionkaakapitu"/>
    <w:link w:val="Tekstpodstawowy"/>
    <w:uiPriority w:val="99"/>
    <w:semiHidden/>
    <w:rsid w:val="00B42BFC"/>
    <w:rPr>
      <w:rFonts w:ascii="Arial" w:eastAsia="Times New Roman" w:hAnsi="Arial" w:cs="Arial"/>
      <w:sz w:val="24"/>
      <w:szCs w:val="24"/>
      <w:lang w:eastAsia="pl-PL"/>
    </w:rPr>
  </w:style>
  <w:style w:type="paragraph" w:styleId="Tekstdymka">
    <w:name w:val="Balloon Text"/>
    <w:basedOn w:val="Normalny"/>
    <w:link w:val="TekstdymkaZnak"/>
    <w:uiPriority w:val="99"/>
    <w:semiHidden/>
    <w:unhideWhenUsed/>
    <w:rsid w:val="00B42BFC"/>
    <w:rPr>
      <w:rFonts w:ascii="Tahoma" w:hAnsi="Tahoma" w:cs="Tahoma"/>
      <w:sz w:val="16"/>
      <w:szCs w:val="16"/>
    </w:rPr>
  </w:style>
  <w:style w:type="character" w:customStyle="1" w:styleId="TekstdymkaZnak">
    <w:name w:val="Tekst dymka Znak"/>
    <w:basedOn w:val="Domylnaczcionkaakapitu"/>
    <w:link w:val="Tekstdymka"/>
    <w:uiPriority w:val="99"/>
    <w:semiHidden/>
    <w:rsid w:val="00B42BFC"/>
    <w:rPr>
      <w:rFonts w:ascii="Tahoma" w:eastAsia="Times New Roman" w:hAnsi="Tahoma" w:cs="Tahoma"/>
      <w:sz w:val="16"/>
      <w:szCs w:val="16"/>
      <w:lang w:eastAsia="pl-PL"/>
    </w:rPr>
  </w:style>
  <w:style w:type="character" w:styleId="Odwoaniedokomentarza">
    <w:name w:val="annotation reference"/>
    <w:basedOn w:val="Domylnaczcionkaakapitu"/>
    <w:uiPriority w:val="99"/>
    <w:semiHidden/>
    <w:unhideWhenUsed/>
    <w:rsid w:val="00B42BFC"/>
    <w:rPr>
      <w:sz w:val="16"/>
      <w:szCs w:val="16"/>
    </w:rPr>
  </w:style>
  <w:style w:type="paragraph" w:styleId="Tekstkomentarza">
    <w:name w:val="annotation text"/>
    <w:basedOn w:val="Normalny"/>
    <w:link w:val="TekstkomentarzaZnak"/>
    <w:uiPriority w:val="99"/>
    <w:semiHidden/>
    <w:unhideWhenUsed/>
    <w:rsid w:val="00B42BFC"/>
    <w:rPr>
      <w:sz w:val="20"/>
      <w:szCs w:val="20"/>
    </w:rPr>
  </w:style>
  <w:style w:type="character" w:customStyle="1" w:styleId="TekstkomentarzaZnak">
    <w:name w:val="Tekst komentarza Znak"/>
    <w:basedOn w:val="Domylnaczcionkaakapitu"/>
    <w:link w:val="Tekstkomentarza"/>
    <w:uiPriority w:val="99"/>
    <w:semiHidden/>
    <w:rsid w:val="00B42BFC"/>
    <w:rPr>
      <w:rFonts w:ascii="Arial" w:eastAsia="Times New Roman" w:hAnsi="Arial" w:cs="Arial"/>
      <w:sz w:val="20"/>
      <w:szCs w:val="20"/>
      <w:lang w:eastAsia="pl-PL"/>
    </w:rPr>
  </w:style>
  <w:style w:type="paragraph" w:styleId="Tematkomentarza">
    <w:name w:val="annotation subject"/>
    <w:basedOn w:val="Tekstkomentarza"/>
    <w:next w:val="Tekstkomentarza"/>
    <w:link w:val="TematkomentarzaZnak"/>
    <w:uiPriority w:val="99"/>
    <w:semiHidden/>
    <w:unhideWhenUsed/>
    <w:rsid w:val="00B42BFC"/>
    <w:rPr>
      <w:b/>
      <w:bCs/>
    </w:rPr>
  </w:style>
  <w:style w:type="character" w:customStyle="1" w:styleId="TematkomentarzaZnak">
    <w:name w:val="Temat komentarza Znak"/>
    <w:basedOn w:val="TekstkomentarzaZnak"/>
    <w:link w:val="Tematkomentarza"/>
    <w:uiPriority w:val="99"/>
    <w:semiHidden/>
    <w:rsid w:val="00B42BFC"/>
    <w:rPr>
      <w:rFonts w:ascii="Arial" w:eastAsia="Times New Roman" w:hAnsi="Arial" w:cs="Arial"/>
      <w:b/>
      <w:bCs/>
      <w:sz w:val="20"/>
      <w:szCs w:val="20"/>
      <w:lang w:eastAsia="pl-PL"/>
    </w:rPr>
  </w:style>
  <w:style w:type="paragraph" w:styleId="Akapitzlist">
    <w:name w:val="List Paragraph"/>
    <w:basedOn w:val="Normalny"/>
    <w:uiPriority w:val="34"/>
    <w:qFormat/>
    <w:rsid w:val="00B42BFC"/>
    <w:pPr>
      <w:ind w:left="720"/>
      <w:contextualSpacing/>
    </w:pPr>
  </w:style>
  <w:style w:type="character" w:styleId="Pogrubienie">
    <w:name w:val="Strong"/>
    <w:basedOn w:val="Domylnaczcionkaakapitu"/>
    <w:uiPriority w:val="99"/>
    <w:qFormat/>
    <w:rsid w:val="00B42BFC"/>
    <w:rPr>
      <w:rFonts w:cs="Times New Roman"/>
      <w:b/>
      <w:bCs/>
    </w:rPr>
  </w:style>
  <w:style w:type="paragraph" w:styleId="Tekstprzypisukocowego">
    <w:name w:val="endnote text"/>
    <w:basedOn w:val="Normalny"/>
    <w:link w:val="TekstprzypisukocowegoZnak"/>
    <w:uiPriority w:val="99"/>
    <w:semiHidden/>
    <w:unhideWhenUsed/>
    <w:rsid w:val="00B42BFC"/>
    <w:rPr>
      <w:sz w:val="20"/>
      <w:szCs w:val="20"/>
    </w:rPr>
  </w:style>
  <w:style w:type="character" w:customStyle="1" w:styleId="TekstprzypisukocowegoZnak">
    <w:name w:val="Tekst przypisu końcowego Znak"/>
    <w:basedOn w:val="Domylnaczcionkaakapitu"/>
    <w:link w:val="Tekstprzypisukocowego"/>
    <w:uiPriority w:val="99"/>
    <w:semiHidden/>
    <w:rsid w:val="00B42BFC"/>
    <w:rPr>
      <w:rFonts w:ascii="Arial" w:eastAsia="Times New Roman" w:hAnsi="Arial" w:cs="Arial"/>
      <w:sz w:val="20"/>
      <w:szCs w:val="20"/>
      <w:lang w:eastAsia="pl-PL"/>
    </w:rPr>
  </w:style>
  <w:style w:type="character" w:styleId="Odwoanieprzypisukocowego">
    <w:name w:val="endnote reference"/>
    <w:basedOn w:val="Domylnaczcionkaakapitu"/>
    <w:uiPriority w:val="99"/>
    <w:semiHidden/>
    <w:unhideWhenUsed/>
    <w:rsid w:val="00B42BF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3.xml"/><Relationship Id="rId18" Type="http://schemas.openxmlformats.org/officeDocument/2006/relationships/image" Target="media/image6.png"/><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5.png"/><Relationship Id="rId25"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jpeg"/><Relationship Id="rId10" Type="http://schemas.openxmlformats.org/officeDocument/2006/relationships/footer" Target="footer1.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image" Target="media/image10.wmf"/><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cid:image012.jpg@01C7A451.23A48800" TargetMode="External"/><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cid:image012.jpg@01C7A451.23A48800" TargetMode="External"/><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2" Type="http://schemas.openxmlformats.org/officeDocument/2006/relationships/image" Target="cid:image012.jpg@01C7A451.23A48800" TargetMode="External"/><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24</TotalTime>
  <Pages>42</Pages>
  <Words>15145</Words>
  <Characters>90871</Characters>
  <Application>Microsoft Office Word</Application>
  <DocSecurity>0</DocSecurity>
  <Lines>757</Lines>
  <Paragraphs>211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105805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Balinska, Jolanta</dc:creator>
  <cp:lastModifiedBy>Balinska, Jolanta</cp:lastModifiedBy>
  <cp:revision>23</cp:revision>
  <cp:lastPrinted>2015-03-24T09:03:00Z</cp:lastPrinted>
  <dcterms:created xsi:type="dcterms:W3CDTF">2015-03-23T12:59:00Z</dcterms:created>
  <dcterms:modified xsi:type="dcterms:W3CDTF">2015-03-24T09:05:00Z</dcterms:modified>
</cp:coreProperties>
</file>