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72" w:rsidRPr="000034E9" w:rsidRDefault="002E1172" w:rsidP="002E1172">
      <w:pPr>
        <w:overflowPunct w:val="0"/>
        <w:spacing w:line="288" w:lineRule="auto"/>
        <w:ind w:left="357"/>
        <w:jc w:val="both"/>
        <w:rPr>
          <w:rFonts w:ascii="Verdana" w:hAnsi="Verdana" w:cs="Tahoma"/>
          <w:bCs/>
          <w:sz w:val="18"/>
          <w:szCs w:val="18"/>
          <w:lang w:val="en-US"/>
        </w:rPr>
      </w:pPr>
      <w:r w:rsidRPr="000034E9">
        <w:rPr>
          <w:rFonts w:ascii="Verdana" w:hAnsi="Verdana" w:cs="Tahoma"/>
          <w:bCs/>
          <w:sz w:val="18"/>
          <w:szCs w:val="18"/>
          <w:lang w:val="en-US"/>
        </w:rPr>
        <w:t>ENCLOSURE NO 1 TO THE REQUEST FOR QUOTATION REGARDING THE ESTIMATION OF THE ORDER VALUE:</w:t>
      </w:r>
    </w:p>
    <w:p w:rsidR="002E1172" w:rsidRPr="000034E9" w:rsidRDefault="002E1172" w:rsidP="002E1172">
      <w:pPr>
        <w:overflowPunct w:val="0"/>
        <w:spacing w:line="288" w:lineRule="auto"/>
        <w:ind w:left="357"/>
        <w:jc w:val="both"/>
        <w:rPr>
          <w:rFonts w:ascii="Verdana" w:hAnsi="Verdana" w:cs="Tahoma"/>
          <w:bCs/>
          <w:sz w:val="18"/>
          <w:szCs w:val="18"/>
          <w:lang w:val="en-US"/>
        </w:rPr>
      </w:pPr>
    </w:p>
    <w:p w:rsidR="002E1172" w:rsidRPr="000034E9" w:rsidRDefault="002E1172" w:rsidP="002E1172">
      <w:pPr>
        <w:spacing w:line="288" w:lineRule="auto"/>
        <w:jc w:val="center"/>
        <w:rPr>
          <w:rFonts w:ascii="Verdana" w:hAnsi="Verdana"/>
          <w:caps/>
          <w:sz w:val="18"/>
          <w:szCs w:val="18"/>
          <w:lang w:val="en-US"/>
        </w:rPr>
      </w:pPr>
      <w:r w:rsidRPr="000034E9">
        <w:rPr>
          <w:rFonts w:ascii="Verdana" w:hAnsi="Verdana"/>
          <w:sz w:val="18"/>
          <w:szCs w:val="18"/>
          <w:lang w:val="en-US"/>
        </w:rPr>
        <w:t>PRICE QUOTATION FORM FOR ORDER VALUE ESTIMATION / PRICE INFORMATION</w:t>
      </w:r>
    </w:p>
    <w:p w:rsidR="002E1172" w:rsidRPr="000034E9" w:rsidRDefault="002E1172" w:rsidP="002E1172">
      <w:pPr>
        <w:rPr>
          <w:rFonts w:ascii="Verdana" w:hAnsi="Verdana" w:cs="Calibri"/>
          <w:color w:val="000000"/>
          <w:sz w:val="18"/>
          <w:szCs w:val="18"/>
          <w:lang w:val="en-US"/>
        </w:rPr>
      </w:pPr>
    </w:p>
    <w:p w:rsidR="002E1172" w:rsidRPr="000034E9" w:rsidRDefault="002E1172" w:rsidP="002E1172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0034E9">
        <w:rPr>
          <w:rFonts w:ascii="Verdana" w:hAnsi="Verdana" w:cs="Tahoma"/>
          <w:color w:val="000000"/>
          <w:sz w:val="18"/>
          <w:szCs w:val="18"/>
          <w:lang w:val="en"/>
        </w:rPr>
        <w:t xml:space="preserve">The price information constitutes the answer to the request for quotation </w:t>
      </w:r>
      <w:r w:rsidRPr="000034E9">
        <w:rPr>
          <w:rFonts w:ascii="Verdana" w:hAnsi="Verdana" w:cs="Tahoma"/>
          <w:b/>
          <w:color w:val="000000"/>
          <w:sz w:val="18"/>
          <w:szCs w:val="18"/>
          <w:lang w:val="en"/>
        </w:rPr>
        <w:t xml:space="preserve">from </w:t>
      </w:r>
      <w:r>
        <w:rPr>
          <w:rFonts w:ascii="Verdana" w:hAnsi="Verdana" w:cs="Tahoma"/>
          <w:b/>
          <w:color w:val="000000"/>
          <w:sz w:val="18"/>
          <w:szCs w:val="18"/>
          <w:lang w:val="en"/>
        </w:rPr>
        <w:t>07.09</w:t>
      </w:r>
      <w:r w:rsidRPr="000034E9">
        <w:rPr>
          <w:rFonts w:ascii="Verdana" w:hAnsi="Verdana" w:cs="Tahoma"/>
          <w:b/>
          <w:color w:val="000000"/>
          <w:sz w:val="18"/>
          <w:szCs w:val="18"/>
          <w:lang w:val="en"/>
        </w:rPr>
        <w:t xml:space="preserve">.2018 </w:t>
      </w:r>
      <w:r w:rsidRPr="000034E9">
        <w:rPr>
          <w:rFonts w:ascii="Verdana" w:hAnsi="Verdana" w:cs="Tahoma"/>
          <w:color w:val="000000"/>
          <w:sz w:val="18"/>
          <w:szCs w:val="18"/>
          <w:lang w:val="en"/>
        </w:rPr>
        <w:t>concerning the estimated value of</w:t>
      </w:r>
      <w:r w:rsidRPr="000034E9">
        <w:rPr>
          <w:rFonts w:ascii="Verdana" w:hAnsi="Verdana" w:cs="Tahoma"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b/>
          <w:sz w:val="18"/>
          <w:szCs w:val="18"/>
          <w:lang w:val="en-US"/>
        </w:rPr>
        <w:t>purchase</w:t>
      </w:r>
      <w:r w:rsidRPr="00A226CE">
        <w:rPr>
          <w:rFonts w:ascii="Verdana" w:hAnsi="Verdana"/>
          <w:b/>
          <w:sz w:val="18"/>
          <w:szCs w:val="18"/>
          <w:lang w:val="en-US"/>
        </w:rPr>
        <w:t xml:space="preserve"> and delivery (</w:t>
      </w:r>
      <w:r w:rsidRPr="00A226CE">
        <w:rPr>
          <w:rFonts w:ascii="Verdana" w:eastAsia="Calibri" w:hAnsi="Verdana"/>
          <w:b/>
          <w:sz w:val="18"/>
          <w:szCs w:val="18"/>
          <w:lang w:val="en"/>
        </w:rPr>
        <w:t>DDP according Incoterms 2010)</w:t>
      </w:r>
      <w:r w:rsidRPr="00A226CE">
        <w:rPr>
          <w:rFonts w:ascii="Verdana" w:hAnsi="Verdana"/>
          <w:b/>
          <w:sz w:val="18"/>
          <w:szCs w:val="18"/>
          <w:lang w:val="en-US"/>
        </w:rPr>
        <w:t xml:space="preserve"> of 6 cast steel rolls for carrying out straightening tests </w:t>
      </w:r>
      <w:r w:rsidRPr="00A226CE">
        <w:rPr>
          <w:rFonts w:ascii="Verdana" w:eastAsia="Calibri" w:hAnsi="Verdana"/>
          <w:b/>
          <w:sz w:val="18"/>
          <w:szCs w:val="18"/>
          <w:lang w:val="en"/>
        </w:rPr>
        <w:t xml:space="preserve">at ArcelorMittal Poland S.A </w:t>
      </w:r>
      <w:proofErr w:type="spellStart"/>
      <w:r w:rsidRPr="00A226CE">
        <w:rPr>
          <w:rFonts w:ascii="Verdana" w:eastAsia="Calibri" w:hAnsi="Verdana"/>
          <w:b/>
          <w:sz w:val="18"/>
          <w:szCs w:val="18"/>
          <w:lang w:val="en"/>
        </w:rPr>
        <w:t>Dąbrowa</w:t>
      </w:r>
      <w:proofErr w:type="spellEnd"/>
      <w:r w:rsidRPr="00A226CE">
        <w:rPr>
          <w:rFonts w:ascii="Verdana" w:eastAsia="Calibri" w:hAnsi="Verdana"/>
          <w:b/>
          <w:sz w:val="18"/>
          <w:szCs w:val="18"/>
          <w:lang w:val="en"/>
        </w:rPr>
        <w:t xml:space="preserve"> </w:t>
      </w:r>
      <w:proofErr w:type="spellStart"/>
      <w:r w:rsidRPr="00A226CE">
        <w:rPr>
          <w:rFonts w:ascii="Verdana" w:eastAsia="Calibri" w:hAnsi="Verdana"/>
          <w:b/>
          <w:sz w:val="18"/>
          <w:szCs w:val="18"/>
          <w:lang w:val="en"/>
        </w:rPr>
        <w:t>Górnicza</w:t>
      </w:r>
      <w:proofErr w:type="spellEnd"/>
      <w:r w:rsidRPr="000034E9">
        <w:rPr>
          <w:rFonts w:ascii="Verdana" w:hAnsi="Verdana" w:cs="Tahoma"/>
          <w:b/>
          <w:bCs/>
          <w:color w:val="000000"/>
          <w:sz w:val="18"/>
          <w:szCs w:val="18"/>
          <w:lang w:val="en-US"/>
        </w:rPr>
        <w:t xml:space="preserve"> included in </w:t>
      </w:r>
      <w:r w:rsidRPr="000034E9">
        <w:rPr>
          <w:rFonts w:ascii="Verdana" w:hAnsi="Verdana" w:cs="Tahoma"/>
          <w:b/>
          <w:color w:val="000000"/>
          <w:sz w:val="18"/>
          <w:szCs w:val="18"/>
          <w:lang w:val="en"/>
        </w:rPr>
        <w:t>the Project</w:t>
      </w:r>
      <w:r w:rsidRPr="000034E9">
        <w:rPr>
          <w:rFonts w:ascii="Verdana" w:hAnsi="Verdana" w:cs="Tahoma"/>
          <w:color w:val="000000"/>
          <w:sz w:val="18"/>
          <w:szCs w:val="18"/>
          <w:lang w:val="en"/>
        </w:rPr>
        <w:t xml:space="preserve">: </w:t>
      </w:r>
      <w:r w:rsidRPr="000034E9">
        <w:rPr>
          <w:rFonts w:ascii="Verdana" w:hAnsi="Verdana" w:cs="Tahoma"/>
          <w:b/>
          <w:bCs/>
          <w:color w:val="000000"/>
          <w:sz w:val="18"/>
          <w:szCs w:val="18"/>
          <w:lang w:val="en-US"/>
        </w:rPr>
        <w:t>“</w:t>
      </w:r>
      <w:r w:rsidRPr="00A226CE">
        <w:rPr>
          <w:rFonts w:ascii="Verdana" w:hAnsi="Verdana"/>
          <w:b/>
          <w:sz w:val="18"/>
          <w:szCs w:val="18"/>
          <w:lang w:val="en-US"/>
        </w:rPr>
        <w:t>Innovative and safe railway rails with low level of residual stresses in the rail foot</w:t>
      </w:r>
      <w:r w:rsidRPr="000034E9">
        <w:rPr>
          <w:rFonts w:ascii="Verdana" w:hAnsi="Verdana" w:cs="Tahoma"/>
          <w:b/>
          <w:bCs/>
          <w:i/>
          <w:iCs/>
          <w:color w:val="000000"/>
          <w:sz w:val="18"/>
          <w:szCs w:val="18"/>
          <w:lang w:val="en-US"/>
        </w:rPr>
        <w:t>”</w:t>
      </w:r>
      <w:r w:rsidRPr="000034E9">
        <w:rPr>
          <w:rFonts w:ascii="Verdana" w:hAnsi="Verdana" w:cs="Tahoma"/>
          <w:color w:val="000000"/>
          <w:sz w:val="18"/>
          <w:szCs w:val="18"/>
          <w:lang w:val="en-US"/>
        </w:rPr>
        <w:t xml:space="preserve"> (Application No.: </w:t>
      </w:r>
      <w:r>
        <w:rPr>
          <w:rFonts w:ascii="Verdana" w:eastAsia="Calibri" w:hAnsi="Verdana"/>
          <w:sz w:val="18"/>
          <w:szCs w:val="18"/>
          <w:lang w:val="en-US"/>
        </w:rPr>
        <w:t>POIR.01.02.00-00-01</w:t>
      </w:r>
      <w:r w:rsidRPr="000034E9">
        <w:rPr>
          <w:rFonts w:ascii="Verdana" w:eastAsia="Calibri" w:hAnsi="Verdana"/>
          <w:sz w:val="18"/>
          <w:szCs w:val="18"/>
          <w:lang w:val="en-US"/>
        </w:rPr>
        <w:t>6</w:t>
      </w:r>
      <w:r>
        <w:rPr>
          <w:rFonts w:ascii="Verdana" w:eastAsia="Calibri" w:hAnsi="Verdana"/>
          <w:sz w:val="18"/>
          <w:szCs w:val="18"/>
          <w:lang w:val="en-US"/>
        </w:rPr>
        <w:t>7</w:t>
      </w:r>
      <w:r w:rsidRPr="000034E9">
        <w:rPr>
          <w:rFonts w:ascii="Verdana" w:eastAsia="Calibri" w:hAnsi="Verdana"/>
          <w:sz w:val="18"/>
          <w:szCs w:val="18"/>
          <w:lang w:val="en-US"/>
        </w:rPr>
        <w:t>/16</w:t>
      </w:r>
      <w:r w:rsidRPr="000034E9">
        <w:rPr>
          <w:rFonts w:ascii="Verdana" w:hAnsi="Verdana" w:cs="Tahoma"/>
          <w:color w:val="000000"/>
          <w:sz w:val="18"/>
          <w:szCs w:val="18"/>
          <w:lang w:val="en-US"/>
        </w:rPr>
        <w:t>), co-funded by European Regional Development Fund and under Operational Program Smart Growth 2014-2020, Measure 1.2. “Sectoral R&amp;D programs”  (</w:t>
      </w:r>
      <w:r w:rsidRPr="000034E9">
        <w:rPr>
          <w:rFonts w:ascii="Verdana" w:eastAsia="Calibri" w:hAnsi="Verdana"/>
          <w:color w:val="000000" w:themeColor="text1"/>
          <w:sz w:val="18"/>
          <w:szCs w:val="18"/>
          <w:lang w:val="en-US"/>
        </w:rPr>
        <w:t xml:space="preserve">a competition </w:t>
      </w:r>
      <w:r w:rsidRPr="000034E9">
        <w:rPr>
          <w:rFonts w:ascii="Verdana" w:eastAsia="Calibri" w:hAnsi="Verdana"/>
          <w:sz w:val="18"/>
          <w:szCs w:val="18"/>
          <w:lang w:val="en-US"/>
        </w:rPr>
        <w:t xml:space="preserve">organized by the National R&amp;D Center no </w:t>
      </w:r>
      <w:r w:rsidRPr="000034E9">
        <w:rPr>
          <w:rFonts w:ascii="Verdana" w:hAnsi="Verdana" w:cs="Tahoma"/>
          <w:sz w:val="18"/>
          <w:szCs w:val="18"/>
          <w:lang w:val="en-US"/>
        </w:rPr>
        <w:t>2/1.2/2016</w:t>
      </w:r>
      <w:r w:rsidRPr="000034E9">
        <w:rPr>
          <w:rFonts w:ascii="Verdana" w:hAnsi="Verdana" w:cs="Tahoma"/>
          <w:color w:val="000000"/>
          <w:sz w:val="18"/>
          <w:szCs w:val="18"/>
          <w:lang w:val="en-US"/>
        </w:rPr>
        <w:t>)</w:t>
      </w:r>
      <w:r w:rsidRPr="000034E9">
        <w:rPr>
          <w:rFonts w:ascii="Verdana" w:hAnsi="Verdana" w:cs="Tahoma"/>
          <w:color w:val="000000"/>
          <w:sz w:val="18"/>
          <w:szCs w:val="18"/>
          <w:lang w:val="en"/>
        </w:rPr>
        <w:t xml:space="preserve"> of the Intelligent Development Operational Program 2014-2020.</w:t>
      </w:r>
    </w:p>
    <w:p w:rsidR="002E1172" w:rsidRPr="000034E9" w:rsidRDefault="002E1172" w:rsidP="002E1172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color w:val="000000"/>
          <w:sz w:val="18"/>
          <w:szCs w:val="18"/>
          <w:lang w:val="en"/>
        </w:rPr>
      </w:pPr>
    </w:p>
    <w:p w:rsidR="002E1172" w:rsidRPr="000034E9" w:rsidRDefault="002E1172" w:rsidP="002E1172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b/>
          <w:color w:val="000000"/>
          <w:sz w:val="18"/>
          <w:szCs w:val="18"/>
          <w:lang w:val="en-US"/>
        </w:rPr>
      </w:pPr>
      <w:r w:rsidRPr="000034E9">
        <w:rPr>
          <w:rFonts w:ascii="Verdana" w:hAnsi="Verdana" w:cs="Tahoma"/>
          <w:b/>
          <w:color w:val="000000"/>
          <w:sz w:val="18"/>
          <w:szCs w:val="18"/>
          <w:lang w:val="en-US"/>
        </w:rPr>
        <w:t>The price information presented below will be of an informative character only, it will not constitute a commercial offer as defined in Art.66 par.1</w:t>
      </w:r>
      <w:r w:rsidRPr="000034E9">
        <w:rPr>
          <w:rStyle w:val="Odwoanieprzypisudolnego"/>
          <w:rFonts w:ascii="Verdana" w:hAnsi="Verdana" w:cs="Tahoma"/>
          <w:b/>
          <w:color w:val="000000"/>
          <w:sz w:val="18"/>
          <w:szCs w:val="18"/>
          <w:lang w:val="en-US"/>
        </w:rPr>
        <w:footnoteReference w:id="1"/>
      </w:r>
      <w:r w:rsidRPr="000034E9">
        <w:rPr>
          <w:rFonts w:ascii="Verdana" w:hAnsi="Verdana" w:cs="Tahoma"/>
          <w:b/>
          <w:color w:val="000000"/>
          <w:sz w:val="18"/>
          <w:szCs w:val="18"/>
          <w:vertAlign w:val="superscript"/>
          <w:lang w:val="en-US"/>
        </w:rPr>
        <w:t xml:space="preserve"> </w:t>
      </w:r>
      <w:r w:rsidRPr="000034E9">
        <w:rPr>
          <w:rFonts w:ascii="Verdana" w:hAnsi="Verdana" w:cs="Tahoma"/>
          <w:b/>
          <w:color w:val="000000"/>
          <w:sz w:val="18"/>
          <w:szCs w:val="18"/>
          <w:lang w:val="en-US"/>
        </w:rPr>
        <w:t>of the Civil Code.</w:t>
      </w:r>
    </w:p>
    <w:p w:rsidR="002E1172" w:rsidRPr="000034E9" w:rsidRDefault="002E1172" w:rsidP="002E1172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</w:p>
    <w:p w:rsidR="002E1172" w:rsidRPr="000034E9" w:rsidRDefault="002E1172" w:rsidP="002E1172">
      <w:pPr>
        <w:widowControl w:val="0"/>
        <w:numPr>
          <w:ilvl w:val="0"/>
          <w:numId w:val="1"/>
        </w:numPr>
        <w:autoSpaceDE w:val="0"/>
        <w:spacing w:before="120" w:after="120" w:line="288" w:lineRule="auto"/>
        <w:jc w:val="both"/>
        <w:rPr>
          <w:rFonts w:ascii="Verdana" w:hAnsi="Verdana" w:cs="Calibri"/>
          <w:color w:val="000000"/>
          <w:sz w:val="18"/>
          <w:szCs w:val="18"/>
        </w:rPr>
      </w:pPr>
      <w:proofErr w:type="spellStart"/>
      <w:r w:rsidRPr="000034E9">
        <w:rPr>
          <w:rFonts w:ascii="Verdana" w:hAnsi="Verdana" w:cs="Calibri"/>
          <w:b/>
          <w:color w:val="000000"/>
          <w:sz w:val="18"/>
          <w:szCs w:val="18"/>
        </w:rPr>
        <w:t>Details</w:t>
      </w:r>
      <w:proofErr w:type="spellEnd"/>
      <w:r w:rsidRPr="000034E9">
        <w:rPr>
          <w:rFonts w:ascii="Verdana" w:hAnsi="Verdana" w:cs="Calibri"/>
          <w:b/>
          <w:color w:val="000000"/>
          <w:sz w:val="18"/>
          <w:szCs w:val="18"/>
        </w:rPr>
        <w:t xml:space="preserve"> of the </w:t>
      </w:r>
      <w:proofErr w:type="spellStart"/>
      <w:r w:rsidRPr="000034E9">
        <w:rPr>
          <w:rFonts w:ascii="Verdana" w:hAnsi="Verdana" w:cs="Calibri"/>
          <w:b/>
          <w:color w:val="000000"/>
          <w:sz w:val="18"/>
          <w:szCs w:val="18"/>
        </w:rPr>
        <w:t>Bidder</w:t>
      </w:r>
      <w:proofErr w:type="spellEnd"/>
      <w:r w:rsidRPr="000034E9">
        <w:rPr>
          <w:rFonts w:ascii="Verdana" w:hAnsi="Verdana" w:cs="Calibri"/>
          <w:color w:val="000000"/>
          <w:sz w:val="18"/>
          <w:szCs w:val="18"/>
        </w:rPr>
        <w:t>:</w:t>
      </w:r>
    </w:p>
    <w:p w:rsidR="002E1172" w:rsidRPr="000034E9" w:rsidRDefault="002E1172" w:rsidP="002E1172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proofErr w:type="spellStart"/>
      <w:r w:rsidRPr="000034E9">
        <w:rPr>
          <w:rFonts w:ascii="Verdana" w:hAnsi="Verdana" w:cs="Calibri"/>
          <w:color w:val="000000"/>
          <w:sz w:val="18"/>
          <w:szCs w:val="18"/>
        </w:rPr>
        <w:t>Name</w:t>
      </w:r>
      <w:proofErr w:type="spellEnd"/>
      <w:r w:rsidRPr="000034E9">
        <w:rPr>
          <w:rFonts w:ascii="Verdana" w:hAnsi="Verdana" w:cs="Calibri"/>
          <w:color w:val="000000"/>
          <w:sz w:val="18"/>
          <w:szCs w:val="18"/>
        </w:rPr>
        <w:t>: …………………………………………………………………………..</w:t>
      </w:r>
    </w:p>
    <w:p w:rsidR="002E1172" w:rsidRPr="000034E9" w:rsidRDefault="002E1172" w:rsidP="002E1172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0034E9">
        <w:rPr>
          <w:rFonts w:ascii="Verdana" w:hAnsi="Verdana" w:cs="Calibri"/>
          <w:color w:val="000000"/>
          <w:sz w:val="18"/>
          <w:szCs w:val="18"/>
        </w:rPr>
        <w:t xml:space="preserve">Seat </w:t>
      </w:r>
      <w:proofErr w:type="spellStart"/>
      <w:r w:rsidRPr="000034E9">
        <w:rPr>
          <w:rFonts w:ascii="Verdana" w:hAnsi="Verdana" w:cs="Calibri"/>
          <w:color w:val="000000"/>
          <w:sz w:val="18"/>
          <w:szCs w:val="18"/>
        </w:rPr>
        <w:t>address</w:t>
      </w:r>
      <w:proofErr w:type="spellEnd"/>
      <w:r w:rsidRPr="000034E9">
        <w:rPr>
          <w:rFonts w:ascii="Verdana" w:hAnsi="Verdana" w:cs="Calibri"/>
          <w:color w:val="000000"/>
          <w:sz w:val="18"/>
          <w:szCs w:val="18"/>
        </w:rPr>
        <w:t>: ………………………………………………………………</w:t>
      </w:r>
    </w:p>
    <w:p w:rsidR="002E1172" w:rsidRPr="000034E9" w:rsidRDefault="002E1172" w:rsidP="002E1172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0034E9">
        <w:rPr>
          <w:rFonts w:ascii="Verdana" w:hAnsi="Verdana" w:cs="Calibri"/>
          <w:color w:val="000000" w:themeColor="text1"/>
          <w:sz w:val="18"/>
          <w:szCs w:val="18"/>
        </w:rPr>
        <w:t xml:space="preserve">NIP (TAX ID </w:t>
      </w:r>
      <w:proofErr w:type="spellStart"/>
      <w:r w:rsidRPr="000034E9">
        <w:rPr>
          <w:rFonts w:ascii="Verdana" w:hAnsi="Verdana" w:cs="Calibri"/>
          <w:color w:val="000000" w:themeColor="text1"/>
          <w:sz w:val="18"/>
          <w:szCs w:val="18"/>
        </w:rPr>
        <w:t>number</w:t>
      </w:r>
      <w:proofErr w:type="spellEnd"/>
      <w:r w:rsidRPr="000034E9">
        <w:rPr>
          <w:rFonts w:ascii="Verdana" w:hAnsi="Verdana" w:cs="Calibri"/>
          <w:color w:val="000000" w:themeColor="text1"/>
          <w:sz w:val="18"/>
          <w:szCs w:val="18"/>
        </w:rPr>
        <w:t>): ……………………………………………………………………………….</w:t>
      </w:r>
    </w:p>
    <w:p w:rsidR="002E1172" w:rsidRPr="000034E9" w:rsidRDefault="002E1172" w:rsidP="002E1172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0034E9">
        <w:rPr>
          <w:rFonts w:ascii="Verdana" w:hAnsi="Verdana" w:cs="Calibri"/>
          <w:color w:val="000000" w:themeColor="text1"/>
          <w:sz w:val="18"/>
          <w:szCs w:val="18"/>
        </w:rPr>
        <w:t xml:space="preserve">REGON (Business ID </w:t>
      </w:r>
      <w:proofErr w:type="spellStart"/>
      <w:r w:rsidRPr="000034E9">
        <w:rPr>
          <w:rFonts w:ascii="Verdana" w:hAnsi="Verdana" w:cs="Calibri"/>
          <w:color w:val="000000" w:themeColor="text1"/>
          <w:sz w:val="18"/>
          <w:szCs w:val="18"/>
        </w:rPr>
        <w:t>Number</w:t>
      </w:r>
      <w:proofErr w:type="spellEnd"/>
      <w:r w:rsidRPr="000034E9">
        <w:rPr>
          <w:rFonts w:ascii="Verdana" w:hAnsi="Verdana" w:cs="Calibri"/>
          <w:color w:val="000000" w:themeColor="text1"/>
          <w:sz w:val="18"/>
          <w:szCs w:val="18"/>
        </w:rPr>
        <w:t>): …………………………………………………………………………</w:t>
      </w:r>
    </w:p>
    <w:p w:rsidR="002E1172" w:rsidRPr="000034E9" w:rsidRDefault="002E1172" w:rsidP="002E1172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  <w:lang w:val="en-US"/>
        </w:rPr>
      </w:pPr>
      <w:r w:rsidRPr="000034E9">
        <w:rPr>
          <w:rFonts w:ascii="Verdana" w:hAnsi="Verdana" w:cs="Calibri"/>
          <w:color w:val="000000" w:themeColor="text1"/>
          <w:sz w:val="18"/>
          <w:szCs w:val="18"/>
          <w:lang w:val="en-US"/>
        </w:rPr>
        <w:t xml:space="preserve">Person authorized </w:t>
      </w:r>
      <w:r w:rsidRPr="000034E9">
        <w:rPr>
          <w:rFonts w:ascii="Verdana" w:hAnsi="Verdana" w:cs="Calibri"/>
          <w:color w:val="000000"/>
          <w:sz w:val="18"/>
          <w:szCs w:val="18"/>
          <w:lang w:val="en-US"/>
        </w:rPr>
        <w:t xml:space="preserve">to contact the </w:t>
      </w:r>
      <w:proofErr w:type="spellStart"/>
      <w:r w:rsidRPr="000034E9">
        <w:rPr>
          <w:rFonts w:ascii="Verdana" w:hAnsi="Verdana" w:cs="Calibri"/>
          <w:color w:val="000000"/>
          <w:sz w:val="18"/>
          <w:szCs w:val="18"/>
          <w:lang w:val="en-US"/>
        </w:rPr>
        <w:t>Orderer</w:t>
      </w:r>
      <w:proofErr w:type="spellEnd"/>
      <w:r w:rsidRPr="000034E9">
        <w:rPr>
          <w:rFonts w:ascii="Verdana" w:hAnsi="Verdana" w:cs="Calibri"/>
          <w:color w:val="000000"/>
          <w:sz w:val="18"/>
          <w:szCs w:val="18"/>
          <w:lang w:val="en-US"/>
        </w:rPr>
        <w:t>:</w:t>
      </w:r>
    </w:p>
    <w:p w:rsidR="002E1172" w:rsidRPr="000034E9" w:rsidRDefault="002E1172" w:rsidP="002E1172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  <w:lang w:val="en-US"/>
        </w:rPr>
      </w:pPr>
      <w:r w:rsidRPr="000034E9">
        <w:rPr>
          <w:rFonts w:ascii="Verdana" w:hAnsi="Verdana" w:cs="Calibri"/>
          <w:sz w:val="18"/>
          <w:szCs w:val="18"/>
          <w:lang w:val="en-US"/>
        </w:rPr>
        <w:t>First name and last name: ………………………………………………………………</w:t>
      </w:r>
    </w:p>
    <w:p w:rsidR="002E1172" w:rsidRPr="000034E9" w:rsidRDefault="002E1172" w:rsidP="002E1172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proofErr w:type="spellStart"/>
      <w:r w:rsidRPr="000034E9">
        <w:rPr>
          <w:rFonts w:ascii="Verdana" w:hAnsi="Verdana" w:cs="Calibri"/>
          <w:sz w:val="18"/>
          <w:szCs w:val="18"/>
        </w:rPr>
        <w:t>phone</w:t>
      </w:r>
      <w:proofErr w:type="spellEnd"/>
      <w:r w:rsidRPr="000034E9">
        <w:rPr>
          <w:rFonts w:ascii="Verdana" w:hAnsi="Verdana" w:cs="Calibri"/>
          <w:sz w:val="18"/>
          <w:szCs w:val="18"/>
        </w:rPr>
        <w:t>: …………………………………………………………………………..</w:t>
      </w:r>
    </w:p>
    <w:p w:rsidR="002E1172" w:rsidRPr="000034E9" w:rsidRDefault="002E1172" w:rsidP="002E1172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0034E9">
        <w:rPr>
          <w:rFonts w:ascii="Verdana" w:hAnsi="Verdana" w:cs="Calibri"/>
          <w:sz w:val="18"/>
          <w:szCs w:val="18"/>
        </w:rPr>
        <w:t>e-mail: ………………………………………………………………….</w:t>
      </w:r>
    </w:p>
    <w:p w:rsidR="002E1172" w:rsidRPr="000034E9" w:rsidRDefault="002E1172" w:rsidP="002E1172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:rsidR="002E1172" w:rsidRPr="000034E9" w:rsidRDefault="002E1172" w:rsidP="002E1172">
      <w:pPr>
        <w:widowControl w:val="0"/>
        <w:numPr>
          <w:ilvl w:val="0"/>
          <w:numId w:val="1"/>
        </w:numPr>
        <w:autoSpaceDE w:val="0"/>
        <w:jc w:val="both"/>
        <w:rPr>
          <w:rFonts w:ascii="Verdana" w:hAnsi="Verdana" w:cs="Calibri"/>
          <w:bCs/>
          <w:color w:val="000000"/>
          <w:sz w:val="18"/>
          <w:szCs w:val="18"/>
          <w:lang w:val="en-US"/>
        </w:rPr>
      </w:pPr>
      <w:r w:rsidRPr="000034E9">
        <w:rPr>
          <w:rFonts w:ascii="Verdana" w:hAnsi="Verdana" w:cs="Calibri"/>
          <w:color w:val="000000"/>
          <w:sz w:val="18"/>
          <w:szCs w:val="18"/>
          <w:lang w:val="en-US"/>
        </w:rPr>
        <w:t>The following price is offered for the subject of the order:</w:t>
      </w:r>
    </w:p>
    <w:p w:rsidR="002E1172" w:rsidRPr="000034E9" w:rsidRDefault="002E1172" w:rsidP="002E1172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  <w:lang w:val="en-US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5245"/>
      </w:tblGrid>
      <w:tr w:rsidR="002E1172" w:rsidRPr="000034E9" w:rsidTr="00CC06EE">
        <w:trPr>
          <w:trHeight w:val="353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val="en-US"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0034E9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PRICE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0034E9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in words</w:t>
            </w:r>
          </w:p>
        </w:tc>
      </w:tr>
      <w:tr w:rsidR="002E1172" w:rsidRPr="000034E9" w:rsidTr="00CC06EE">
        <w:trPr>
          <w:trHeight w:val="624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0034E9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net value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2E1172" w:rsidRPr="000034E9" w:rsidTr="00CC06E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0034E9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VAT value (….. %)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2E1172" w:rsidRPr="000034E9" w:rsidTr="00CC06E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0034E9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gross value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E1172" w:rsidRPr="000034E9" w:rsidRDefault="002E1172" w:rsidP="00CC06E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2E1172" w:rsidRPr="000034E9" w:rsidRDefault="002E1172" w:rsidP="002E1172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:rsidR="002E1172" w:rsidRPr="000034E9" w:rsidRDefault="002E1172" w:rsidP="002E1172">
      <w:pPr>
        <w:widowControl w:val="0"/>
        <w:numPr>
          <w:ilvl w:val="0"/>
          <w:numId w:val="1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  <w:lang w:val="en-US"/>
        </w:rPr>
      </w:pPr>
      <w:r w:rsidRPr="000034E9">
        <w:rPr>
          <w:rFonts w:ascii="Verdana" w:hAnsi="Verdana" w:cs="Calibri"/>
          <w:bCs/>
          <w:color w:val="000000"/>
          <w:sz w:val="18"/>
          <w:szCs w:val="18"/>
          <w:lang w:val="en-US"/>
        </w:rPr>
        <w:t>I declare that I have become familiar with the description of the subject of the order and I have no remarks.</w:t>
      </w:r>
    </w:p>
    <w:p w:rsidR="002E1172" w:rsidRPr="000034E9" w:rsidRDefault="002E1172" w:rsidP="002E1172">
      <w:pPr>
        <w:widowControl w:val="0"/>
        <w:numPr>
          <w:ilvl w:val="0"/>
          <w:numId w:val="1"/>
        </w:numPr>
        <w:tabs>
          <w:tab w:val="clear" w:pos="284"/>
          <w:tab w:val="num" w:pos="426"/>
        </w:tabs>
        <w:autoSpaceDE w:val="0"/>
        <w:spacing w:before="120" w:after="120"/>
        <w:ind w:left="425" w:hanging="425"/>
        <w:jc w:val="both"/>
        <w:rPr>
          <w:rFonts w:ascii="Verdana" w:hAnsi="Verdana" w:cs="Calibri"/>
          <w:b/>
          <w:bCs/>
          <w:color w:val="000000"/>
          <w:sz w:val="18"/>
          <w:szCs w:val="18"/>
          <w:lang w:val="en-US"/>
        </w:rPr>
      </w:pPr>
      <w:r w:rsidRPr="000034E9">
        <w:rPr>
          <w:rFonts w:ascii="Verdana" w:hAnsi="Verdana" w:cs="Calibri"/>
          <w:b/>
          <w:bCs/>
          <w:color w:val="000000"/>
          <w:sz w:val="18"/>
          <w:szCs w:val="18"/>
          <w:lang w:val="en-US"/>
        </w:rPr>
        <w:t>I recognize the fact that the</w:t>
      </w:r>
      <w:r w:rsidRPr="000034E9">
        <w:rPr>
          <w:rFonts w:ascii="Verdana" w:hAnsi="Verdana" w:cs="Tahoma"/>
          <w:color w:val="000000"/>
          <w:sz w:val="18"/>
          <w:szCs w:val="18"/>
          <w:lang w:val="en"/>
        </w:rPr>
        <w:t xml:space="preserve"> </w:t>
      </w:r>
      <w:r w:rsidRPr="000034E9">
        <w:rPr>
          <w:rFonts w:ascii="Verdana" w:hAnsi="Verdana" w:cs="Calibri"/>
          <w:b/>
          <w:bCs/>
          <w:color w:val="000000"/>
          <w:sz w:val="18"/>
          <w:szCs w:val="18"/>
          <w:lang w:val="en"/>
        </w:rPr>
        <w:t xml:space="preserve">Price Information constitutes the answer to the request for quotation which will be used by the </w:t>
      </w:r>
      <w:proofErr w:type="spellStart"/>
      <w:r w:rsidRPr="000034E9">
        <w:rPr>
          <w:rFonts w:ascii="Verdana" w:hAnsi="Verdana" w:cs="Calibri"/>
          <w:b/>
          <w:bCs/>
          <w:color w:val="000000"/>
          <w:sz w:val="18"/>
          <w:szCs w:val="18"/>
          <w:lang w:val="en"/>
        </w:rPr>
        <w:t>Orderer</w:t>
      </w:r>
      <w:proofErr w:type="spellEnd"/>
      <w:r w:rsidRPr="000034E9">
        <w:rPr>
          <w:rFonts w:ascii="Verdana" w:hAnsi="Verdana" w:cs="Calibri"/>
          <w:b/>
          <w:bCs/>
          <w:color w:val="000000"/>
          <w:sz w:val="18"/>
          <w:szCs w:val="18"/>
          <w:lang w:val="en"/>
        </w:rPr>
        <w:t xml:space="preserve"> for the estimation of the value of the order described in Point II of this RFQ.</w:t>
      </w:r>
      <w:r w:rsidRPr="000034E9">
        <w:rPr>
          <w:rFonts w:ascii="Verdana" w:hAnsi="Verdana" w:cs="Calibri"/>
          <w:b/>
          <w:bCs/>
          <w:color w:val="000000"/>
          <w:sz w:val="18"/>
          <w:szCs w:val="18"/>
          <w:lang w:val="en-US"/>
        </w:rPr>
        <w:t xml:space="preserve"> </w:t>
      </w:r>
    </w:p>
    <w:p w:rsidR="002E1172" w:rsidRPr="000034E9" w:rsidRDefault="002E1172" w:rsidP="002E1172">
      <w:pPr>
        <w:overflowPunct w:val="0"/>
        <w:spacing w:line="288" w:lineRule="auto"/>
        <w:rPr>
          <w:rFonts w:ascii="Verdana" w:hAnsi="Verdana" w:cs="Tahoma"/>
          <w:bCs/>
          <w:color w:val="000000"/>
          <w:sz w:val="16"/>
          <w:szCs w:val="16"/>
          <w:lang w:val="en-US"/>
        </w:rPr>
      </w:pPr>
    </w:p>
    <w:p w:rsidR="002E1172" w:rsidRPr="000034E9" w:rsidRDefault="002E1172" w:rsidP="002E1172">
      <w:pPr>
        <w:overflowPunct w:val="0"/>
        <w:spacing w:line="288" w:lineRule="auto"/>
        <w:rPr>
          <w:rFonts w:ascii="Verdana" w:hAnsi="Verdana" w:cs="Tahoma"/>
          <w:bCs/>
          <w:color w:val="000000"/>
          <w:sz w:val="16"/>
          <w:szCs w:val="16"/>
          <w:lang w:val="en-US"/>
        </w:rPr>
      </w:pPr>
    </w:p>
    <w:p w:rsidR="002E1172" w:rsidRPr="000034E9" w:rsidRDefault="002E1172" w:rsidP="002E1172">
      <w:pPr>
        <w:overflowPunct w:val="0"/>
        <w:spacing w:line="288" w:lineRule="auto"/>
        <w:rPr>
          <w:rFonts w:ascii="Verdana" w:hAnsi="Verdana" w:cs="Tahoma"/>
          <w:bCs/>
          <w:color w:val="000000"/>
          <w:sz w:val="16"/>
          <w:szCs w:val="16"/>
          <w:lang w:val="en-US"/>
        </w:rPr>
      </w:pPr>
    </w:p>
    <w:p w:rsidR="002E1172" w:rsidRPr="000034E9" w:rsidRDefault="002E1172" w:rsidP="002E1172">
      <w:pPr>
        <w:pStyle w:val="Arial-12"/>
        <w:widowControl w:val="0"/>
        <w:tabs>
          <w:tab w:val="right" w:pos="9214"/>
        </w:tabs>
        <w:autoSpaceDE w:val="0"/>
        <w:spacing w:before="0" w:after="0" w:line="240" w:lineRule="auto"/>
        <w:rPr>
          <w:rFonts w:ascii="Verdana" w:hAnsi="Verdana" w:cs="Calibri"/>
          <w:bCs/>
          <w:color w:val="000000"/>
          <w:sz w:val="16"/>
          <w:szCs w:val="16"/>
          <w:lang w:val="en-US"/>
        </w:rPr>
      </w:pPr>
      <w:r w:rsidRPr="000034E9">
        <w:rPr>
          <w:rFonts w:ascii="Verdana" w:hAnsi="Verdana" w:cs="Calibri"/>
          <w:bCs/>
          <w:color w:val="000000"/>
          <w:sz w:val="18"/>
          <w:szCs w:val="18"/>
          <w:lang w:val="en-US"/>
        </w:rPr>
        <w:t>Place, date …………….………</w:t>
      </w:r>
      <w:r w:rsidRPr="000034E9">
        <w:rPr>
          <w:rFonts w:ascii="Verdana" w:hAnsi="Verdana" w:cs="Calibri"/>
          <w:bCs/>
          <w:color w:val="000000"/>
          <w:sz w:val="16"/>
          <w:szCs w:val="16"/>
          <w:lang w:val="en-US"/>
        </w:rPr>
        <w:tab/>
        <w:t>……....................................................</w:t>
      </w:r>
    </w:p>
    <w:p w:rsidR="002E1172" w:rsidRPr="00E93633" w:rsidRDefault="002E1172" w:rsidP="002E1172">
      <w:pPr>
        <w:pStyle w:val="Arial-12"/>
        <w:widowControl w:val="0"/>
        <w:autoSpaceDE w:val="0"/>
        <w:spacing w:before="0" w:after="0" w:line="240" w:lineRule="auto"/>
        <w:ind w:left="5812"/>
        <w:jc w:val="center"/>
        <w:rPr>
          <w:rFonts w:ascii="Verdana" w:hAnsi="Verdana"/>
          <w:sz w:val="18"/>
          <w:szCs w:val="18"/>
          <w:lang w:val="en-US"/>
        </w:rPr>
      </w:pPr>
      <w:r w:rsidRPr="000034E9">
        <w:rPr>
          <w:rFonts w:ascii="Verdana" w:hAnsi="Verdana" w:cs="Calibri"/>
          <w:i/>
          <w:color w:val="000000"/>
          <w:sz w:val="16"/>
          <w:szCs w:val="16"/>
          <w:lang w:val="en-US"/>
        </w:rPr>
        <w:t>Signature and stamp of the authorized person</w:t>
      </w:r>
    </w:p>
    <w:p w:rsidR="002E1172" w:rsidRPr="002E1172" w:rsidRDefault="002E1172">
      <w:pPr>
        <w:rPr>
          <w:lang w:val="en-US"/>
        </w:rPr>
      </w:pPr>
      <w:bookmarkStart w:id="0" w:name="_GoBack"/>
      <w:bookmarkEnd w:id="0"/>
    </w:p>
    <w:sectPr w:rsidR="002E1172" w:rsidRPr="002E1172" w:rsidSect="002D6CCB">
      <w:headerReference w:type="default" r:id="rId7"/>
      <w:footerReference w:type="default" r:id="rId8"/>
      <w:pgSz w:w="11906" w:h="16838"/>
      <w:pgMar w:top="1809" w:right="992" w:bottom="851" w:left="1418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02" w:rsidRDefault="00DE5002" w:rsidP="002E1172">
      <w:r>
        <w:separator/>
      </w:r>
    </w:p>
  </w:endnote>
  <w:endnote w:type="continuationSeparator" w:id="0">
    <w:p w:rsidR="00DE5002" w:rsidRDefault="00DE5002" w:rsidP="002E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A" w:rsidRPr="00A54C3E" w:rsidRDefault="00DE5002" w:rsidP="00A54C3E">
    <w:pPr>
      <w:pStyle w:val="Stopka"/>
      <w:jc w:val="right"/>
      <w:rPr>
        <w:rFonts w:ascii="Verdana" w:hAnsi="Verdana"/>
        <w:sz w:val="18"/>
        <w:szCs w:val="18"/>
      </w:rPr>
    </w:pPr>
    <w:r w:rsidRPr="00A54C3E">
      <w:rPr>
        <w:rFonts w:ascii="Verdana" w:hAnsi="Verdana"/>
        <w:sz w:val="18"/>
        <w:szCs w:val="18"/>
      </w:rPr>
      <w:fldChar w:fldCharType="begin"/>
    </w:r>
    <w:r w:rsidRPr="00A54C3E">
      <w:rPr>
        <w:rFonts w:ascii="Verdana" w:hAnsi="Verdana"/>
        <w:sz w:val="18"/>
        <w:szCs w:val="18"/>
      </w:rPr>
      <w:instrText>PAGE   \* MERGEFORMAT</w:instrText>
    </w:r>
    <w:r w:rsidRPr="00A54C3E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3</w:t>
    </w:r>
    <w:r w:rsidRPr="00A54C3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02" w:rsidRDefault="00DE5002" w:rsidP="002E1172">
      <w:r>
        <w:separator/>
      </w:r>
    </w:p>
  </w:footnote>
  <w:footnote w:type="continuationSeparator" w:id="0">
    <w:p w:rsidR="00DE5002" w:rsidRDefault="00DE5002" w:rsidP="002E1172">
      <w:r>
        <w:continuationSeparator/>
      </w:r>
    </w:p>
  </w:footnote>
  <w:footnote w:id="1">
    <w:p w:rsidR="002E1172" w:rsidRPr="000B62D6" w:rsidRDefault="002E1172" w:rsidP="002E117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B62D6">
        <w:rPr>
          <w:lang w:val="en-US"/>
        </w:rPr>
        <w:t xml:space="preserve"> </w:t>
      </w:r>
      <w:r w:rsidRPr="000B62D6">
        <w:rPr>
          <w:i/>
          <w:lang w:val="en-US"/>
        </w:rPr>
        <w:t>Art. 66. § 1 of the Civil Code: Declaration of the will to conclude the contract made to the other party constitutes an offer if it specifies the important provisions of this contract.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3C" w:rsidRPr="00BC08F1" w:rsidRDefault="00DE5002" w:rsidP="007D043C">
    <w:pPr>
      <w:pStyle w:val="Nagwek"/>
      <w:jc w:val="both"/>
      <w:rPr>
        <w:rFonts w:ascii="Verdana" w:hAnsi="Verdana"/>
        <w:caps/>
        <w:sz w:val="18"/>
        <w:szCs w:val="18"/>
      </w:rPr>
    </w:pPr>
    <w:r w:rsidRPr="00A44CFA">
      <w:rPr>
        <w:rFonts w:ascii="Verdana" w:hAnsi="Verdana"/>
        <w: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F3A019" wp14:editId="1E51E282">
              <wp:simplePos x="0" y="0"/>
              <wp:positionH relativeFrom="column">
                <wp:posOffset>59055</wp:posOffset>
              </wp:positionH>
              <wp:positionV relativeFrom="paragraph">
                <wp:posOffset>584835</wp:posOffset>
              </wp:positionV>
              <wp:extent cx="5915660" cy="0"/>
              <wp:effectExtent l="11430" t="13335" r="6985" b="5715"/>
              <wp:wrapTight wrapText="bothSides">
                <wp:wrapPolygon edited="0">
                  <wp:start x="0" y="-2147483648"/>
                  <wp:lineTo x="0" y="-2147483648"/>
                  <wp:lineTo x="624" y="-2147483648"/>
                  <wp:lineTo x="624" y="-2147483648"/>
                  <wp:lineTo x="0" y="-2147483648"/>
                </wp:wrapPolygon>
              </wp:wrapTight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F2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.65pt;margin-top:46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Z0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C2z2X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">
              <w10:wrap type="tight"/>
            </v:shape>
          </w:pict>
        </mc:Fallback>
      </mc:AlternateContent>
    </w:r>
    <w:r>
      <w:rPr>
        <w:rFonts w:ascii="Verdana" w:hAnsi="Verdana"/>
        <w:caps/>
        <w:sz w:val="18"/>
        <w:szCs w:val="18"/>
      </w:rPr>
      <w:t xml:space="preserve">    </w:t>
    </w:r>
    <w:r>
      <w:rPr>
        <w:rFonts w:ascii="Verdana" w:hAnsi="Verdana"/>
        <w:caps/>
        <w:noProof/>
        <w:sz w:val="18"/>
        <w:szCs w:val="18"/>
      </w:rPr>
      <w:drawing>
        <wp:inline distT="0" distB="0" distL="0" distR="0" wp14:anchorId="466B5FC8" wp14:editId="20464B3B">
          <wp:extent cx="1451113" cy="555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_IR_rgb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30" r="58838" b="15933"/>
                  <a:stretch/>
                </pic:blipFill>
                <pic:spPr bwMode="auto">
                  <a:xfrm>
                    <a:off x="0" y="0"/>
                    <a:ext cx="1451782" cy="555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caps/>
        <w:sz w:val="18"/>
        <w:szCs w:val="18"/>
      </w:rPr>
      <w:tab/>
    </w:r>
    <w:r>
      <w:rPr>
        <w:rFonts w:ascii="Verdana" w:hAnsi="Verdana"/>
        <w:caps/>
        <w:sz w:val="18"/>
        <w:szCs w:val="18"/>
      </w:rPr>
      <w:t xml:space="preserve">                                                           </w:t>
    </w:r>
    <w:r>
      <w:rPr>
        <w:rFonts w:ascii="Verdana" w:hAnsi="Verdana"/>
        <w:caps/>
        <w:noProof/>
        <w:sz w:val="18"/>
        <w:szCs w:val="18"/>
      </w:rPr>
      <w:drawing>
        <wp:inline distT="0" distB="0" distL="0" distR="0" wp14:anchorId="43C0EC87" wp14:editId="5B3EC591">
          <wp:extent cx="1902219" cy="555619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_IR_rgb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0" t="16130" r="2510" b="15933"/>
                  <a:stretch/>
                </pic:blipFill>
                <pic:spPr bwMode="auto">
                  <a:xfrm>
                    <a:off x="0" y="0"/>
                    <a:ext cx="1903114" cy="555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30ADA" w:rsidRPr="007D043C" w:rsidRDefault="00DE5002" w:rsidP="007D0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72"/>
    <w:rsid w:val="002E1172"/>
    <w:rsid w:val="00D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A80D-4E0E-4738-B2F8-0364550A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1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1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E1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1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E1172"/>
    <w:rPr>
      <w:vertAlign w:val="superscript"/>
    </w:rPr>
  </w:style>
  <w:style w:type="paragraph" w:customStyle="1" w:styleId="Arial-12">
    <w:name w:val="Arial-12"/>
    <w:basedOn w:val="Normalny"/>
    <w:rsid w:val="002E1172"/>
    <w:pPr>
      <w:suppressAutoHyphens/>
      <w:spacing w:before="60" w:after="60" w:line="280" w:lineRule="atLeast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2E117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2E11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Kloczkowski, Rafal</dc:creator>
  <cp:keywords/>
  <dc:description/>
  <cp:lastModifiedBy>Kloczkowski, Rafal</cp:lastModifiedBy>
  <cp:revision>1</cp:revision>
  <dcterms:created xsi:type="dcterms:W3CDTF">2018-09-07T12:37:00Z</dcterms:created>
  <dcterms:modified xsi:type="dcterms:W3CDTF">2018-09-07T12:38:00Z</dcterms:modified>
</cp:coreProperties>
</file>