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4AC84" w14:textId="3B283B79" w:rsidR="003C67D0" w:rsidRDefault="003C67D0" w:rsidP="003C67D0">
      <w:r>
        <w:t xml:space="preserve">Zbiory praw konsumenta dla energii elektrycznej i gazu są zamieszczony na stronie AMP dla odbiorców energii. </w:t>
      </w:r>
    </w:p>
    <w:p w14:paraId="117E694D" w14:textId="63567199" w:rsidR="00303F5C" w:rsidRDefault="00303F5C" w:rsidP="003C67D0">
      <w:r>
        <w:t>Dokumenty te są dostępne również pod adresem</w:t>
      </w:r>
    </w:p>
    <w:p w14:paraId="6C740D1E" w14:textId="77777777" w:rsidR="00303F5C" w:rsidRDefault="00384D18" w:rsidP="00303F5C">
      <w:hyperlink r:id="rId4" w:history="1">
        <w:r w:rsidR="00303F5C">
          <w:rPr>
            <w:rStyle w:val="Hipercze"/>
          </w:rPr>
          <w:t>https://www.ure.gov.pl/pl/konsumenci/zbior-praw-konsumenta</w:t>
        </w:r>
      </w:hyperlink>
    </w:p>
    <w:p w14:paraId="6D671EB1" w14:textId="77777777" w:rsidR="00303F5C" w:rsidRDefault="00303F5C" w:rsidP="003C67D0"/>
    <w:p w14:paraId="23778CD9" w14:textId="162C58BD" w:rsidR="001D3363" w:rsidRDefault="003C67D0" w:rsidP="001D3363">
      <w:r>
        <w:br/>
      </w:r>
      <w:r w:rsidR="001D3363">
        <w:t>A</w:t>
      </w:r>
      <w:r w:rsidR="001D3363">
        <w:t xml:space="preserve">ktualny stan prawny dotyczący kwestii związanym z dostarczaniem energii elektrycznej, paliw gazowych i ciepła można się </w:t>
      </w:r>
      <w:r w:rsidR="001D3363">
        <w:t xml:space="preserve">znaleźć i </w:t>
      </w:r>
      <w:r w:rsidR="001D3363">
        <w:t>zapoznać</w:t>
      </w:r>
      <w:r w:rsidR="001D3363">
        <w:t xml:space="preserve"> się</w:t>
      </w:r>
      <w:r w:rsidR="001D3363">
        <w:t xml:space="preserve"> w szczególności na stronie Prezesa Urzędu Regulacji Energetyki:</w:t>
      </w:r>
    </w:p>
    <w:p w14:paraId="47976408" w14:textId="679D3CA4" w:rsidR="003C67D0" w:rsidRDefault="003C67D0" w:rsidP="003C67D0"/>
    <w:p w14:paraId="359216FE" w14:textId="77777777" w:rsidR="003C67D0" w:rsidRDefault="00384D18" w:rsidP="003C67D0">
      <w:hyperlink r:id="rId5" w:history="1">
        <w:r w:rsidR="003C67D0">
          <w:rPr>
            <w:rStyle w:val="Hipercze"/>
          </w:rPr>
          <w:t>https://www.ure.gov.pl/pl/</w:t>
        </w:r>
        <w:r w:rsidR="003C67D0">
          <w:rPr>
            <w:rStyle w:val="Hipercze"/>
          </w:rPr>
          <w:t>u</w:t>
        </w:r>
        <w:r w:rsidR="003C67D0">
          <w:rPr>
            <w:rStyle w:val="Hipercze"/>
          </w:rPr>
          <w:t>rzad/prawo</w:t>
        </w:r>
      </w:hyperlink>
    </w:p>
    <w:p w14:paraId="6A3B567A" w14:textId="11475892" w:rsidR="003C67D0" w:rsidRDefault="003C67D0"/>
    <w:p w14:paraId="791D8578" w14:textId="77777777" w:rsidR="003C67D0" w:rsidRDefault="003C67D0"/>
    <w:sectPr w:rsidR="003C6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574"/>
    <w:rsid w:val="001D3363"/>
    <w:rsid w:val="00303F5C"/>
    <w:rsid w:val="00384D18"/>
    <w:rsid w:val="003C67D0"/>
    <w:rsid w:val="00984270"/>
    <w:rsid w:val="00A87516"/>
    <w:rsid w:val="00BA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061E"/>
  <w15:chartTrackingRefBased/>
  <w15:docId w15:val="{78943133-1EB9-411E-8889-CF5B38A1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C67D0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67D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D33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ldefense.com/v3/__https:/www.ure.gov.pl/pl/urzad/prawo__;!!AB_04_y_3-SRqw!o_y1ukVwo9LNauv71IbQcMgLi1h2wiJd7n_q6OWcYr9W3J0EqV8fh_3-s8bIVTmt0otzKi6ZVA$" TargetMode="External"/><Relationship Id="rId4" Type="http://schemas.openxmlformats.org/officeDocument/2006/relationships/hyperlink" Target="https://urldefense.com/v3/__https:/www.ure.gov.pl/pl/konsumenci/zbior-praw-konsumenta__;!!AB_04_y_3-SRqw!o_y1ukVwo9LNauv71IbQcMgLi1h2wiJd7n_q6OWcYr9W3J0EqV8fh_3-s8bIVTmt0oum0zPK3Q$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Strozik, Krzysztof</dc:creator>
  <cp:keywords/>
  <dc:description/>
  <cp:lastModifiedBy>Strozik, Krzysztof</cp:lastModifiedBy>
  <cp:revision>3</cp:revision>
  <dcterms:created xsi:type="dcterms:W3CDTF">2021-07-02T05:51:00Z</dcterms:created>
  <dcterms:modified xsi:type="dcterms:W3CDTF">2021-07-02T08:08:00Z</dcterms:modified>
</cp:coreProperties>
</file>